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C8D7D" w14:textId="1B56B082" w:rsidR="00A1331E" w:rsidRPr="00FD417D" w:rsidRDefault="00A1331E" w:rsidP="00A1331E">
      <w:pPr>
        <w:pStyle w:val="Naslov1"/>
        <w:numPr>
          <w:ilvl w:val="0"/>
          <w:numId w:val="0"/>
        </w:numPr>
        <w:tabs>
          <w:tab w:val="left" w:pos="708"/>
        </w:tabs>
        <w:ind w:left="432" w:hanging="432"/>
        <w:jc w:val="left"/>
        <w:rPr>
          <w:rFonts w:asciiTheme="minorHAnsi" w:hAnsiTheme="minorHAnsi" w:cstheme="minorHAnsi"/>
          <w:szCs w:val="22"/>
        </w:rPr>
      </w:pPr>
      <w:r w:rsidRPr="00FD417D">
        <w:rPr>
          <w:rFonts w:asciiTheme="minorHAnsi" w:hAnsiTheme="minorHAnsi" w:cstheme="minorHAnsi"/>
          <w:szCs w:val="22"/>
        </w:rPr>
        <w:t xml:space="preserve">OBRAZEC </w:t>
      </w:r>
      <w:r w:rsidR="009B7C80">
        <w:rPr>
          <w:rFonts w:asciiTheme="minorHAnsi" w:hAnsiTheme="minorHAnsi" w:cstheme="minorHAnsi"/>
          <w:szCs w:val="22"/>
        </w:rPr>
        <w:t>VZOREC POGODBE</w:t>
      </w:r>
      <w:r w:rsidRPr="00FD417D">
        <w:rPr>
          <w:rFonts w:asciiTheme="minorHAnsi" w:hAnsiTheme="minorHAnsi" w:cstheme="minorHAnsi"/>
          <w:szCs w:val="22"/>
        </w:rPr>
        <w:t xml:space="preserve">  OBR_3_</w:t>
      </w:r>
      <w:r>
        <w:rPr>
          <w:rFonts w:asciiTheme="minorHAnsi" w:hAnsiTheme="minorHAnsi" w:cstheme="minorHAnsi"/>
          <w:szCs w:val="22"/>
        </w:rPr>
        <w:t>3</w:t>
      </w:r>
    </w:p>
    <w:p w14:paraId="45BCBF90" w14:textId="77777777" w:rsidR="00A1331E" w:rsidRPr="00FD417D" w:rsidRDefault="00A1331E" w:rsidP="00A1331E">
      <w:pPr>
        <w:jc w:val="center"/>
        <w:rPr>
          <w:rFonts w:asciiTheme="minorHAnsi" w:hAnsiTheme="minorHAnsi" w:cstheme="minorHAnsi"/>
          <w:b/>
          <w:sz w:val="22"/>
          <w:szCs w:val="22"/>
        </w:rPr>
      </w:pPr>
    </w:p>
    <w:p w14:paraId="2C51DB2F" w14:textId="77777777" w:rsidR="00A1331E" w:rsidRPr="00FD417D" w:rsidRDefault="00A1331E" w:rsidP="00A1331E">
      <w:pPr>
        <w:rPr>
          <w:rFonts w:asciiTheme="minorHAnsi" w:hAnsiTheme="minorHAnsi" w:cstheme="minorHAnsi"/>
          <w:b/>
          <w:sz w:val="22"/>
          <w:szCs w:val="22"/>
        </w:rPr>
      </w:pPr>
    </w:p>
    <w:p w14:paraId="5B526C7E" w14:textId="77777777" w:rsidR="00A1331E" w:rsidRPr="00FD417D" w:rsidRDefault="00A1331E" w:rsidP="00A1331E">
      <w:pPr>
        <w:rPr>
          <w:rFonts w:asciiTheme="minorHAnsi" w:hAnsiTheme="minorHAnsi" w:cstheme="minorHAnsi"/>
          <w:b/>
          <w:sz w:val="22"/>
          <w:szCs w:val="22"/>
        </w:rPr>
      </w:pPr>
      <w:r w:rsidRPr="00FD417D">
        <w:rPr>
          <w:rFonts w:asciiTheme="minorHAnsi" w:hAnsiTheme="minorHAnsi" w:cstheme="minorHAnsi"/>
          <w:b/>
          <w:sz w:val="22"/>
          <w:szCs w:val="22"/>
        </w:rPr>
        <w:t>Predmet javnega naročila:  ZAVAROVANJE PREMOŽENJA</w:t>
      </w:r>
      <w:r>
        <w:rPr>
          <w:rFonts w:asciiTheme="minorHAnsi" w:hAnsiTheme="minorHAnsi" w:cstheme="minorHAnsi"/>
          <w:b/>
          <w:sz w:val="22"/>
          <w:szCs w:val="22"/>
        </w:rPr>
        <w:t xml:space="preserve"> in ODGOVORNOSTI</w:t>
      </w:r>
      <w:r w:rsidRPr="00FD417D">
        <w:rPr>
          <w:rFonts w:asciiTheme="minorHAnsi" w:hAnsiTheme="minorHAnsi" w:cstheme="minorHAnsi"/>
          <w:b/>
          <w:sz w:val="22"/>
          <w:szCs w:val="22"/>
        </w:rPr>
        <w:t xml:space="preserve">  JN_3/2024</w:t>
      </w:r>
    </w:p>
    <w:p w14:paraId="2A85737B" w14:textId="77777777" w:rsidR="00A1331E" w:rsidRDefault="00A1331E">
      <w:pPr>
        <w:rPr>
          <w:sz w:val="24"/>
          <w:szCs w:val="24"/>
        </w:rPr>
      </w:pPr>
    </w:p>
    <w:p w14:paraId="4E9A67D6" w14:textId="77777777" w:rsidR="00A1331E" w:rsidRPr="00A1331E" w:rsidRDefault="00A1331E">
      <w:pPr>
        <w:rPr>
          <w:rFonts w:asciiTheme="minorHAnsi" w:hAnsiTheme="minorHAnsi" w:cstheme="minorHAnsi"/>
          <w:sz w:val="22"/>
          <w:szCs w:val="22"/>
        </w:rPr>
      </w:pPr>
    </w:p>
    <w:p w14:paraId="33B92282" w14:textId="77777777" w:rsidR="00A1331E" w:rsidRPr="00A1331E" w:rsidRDefault="00A1331E">
      <w:pPr>
        <w:rPr>
          <w:rFonts w:asciiTheme="minorHAnsi" w:hAnsiTheme="minorHAnsi" w:cstheme="minorHAnsi"/>
          <w:sz w:val="22"/>
          <w:szCs w:val="22"/>
        </w:rPr>
      </w:pPr>
    </w:p>
    <w:p w14:paraId="045D7AD8" w14:textId="148E5755"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Zdravstveno reševalni center Koroške</w:t>
      </w:r>
    </w:p>
    <w:p w14:paraId="113E5736"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Ob Suhi 11a, 2390 Ravne na Koroškem</w:t>
      </w:r>
    </w:p>
    <w:p w14:paraId="1FA46293"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ID št. za DDV 60994614</w:t>
      </w:r>
    </w:p>
    <w:p w14:paraId="00665E79"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ki ga zastopa direktorica zavoda Marijana Kašnik, univ.dipl.soc.</w:t>
      </w:r>
    </w:p>
    <w:p w14:paraId="7242FCDB"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 xml:space="preserve">v nadaljevanju </w:t>
      </w:r>
      <w:r w:rsidRPr="00A1331E">
        <w:rPr>
          <w:rFonts w:asciiTheme="minorHAnsi" w:hAnsiTheme="minorHAnsi" w:cstheme="minorHAnsi"/>
          <w:bCs/>
          <w:sz w:val="22"/>
          <w:szCs w:val="22"/>
        </w:rPr>
        <w:t>naročnik</w:t>
      </w:r>
    </w:p>
    <w:p w14:paraId="0EEB408B"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in</w:t>
      </w:r>
    </w:p>
    <w:p w14:paraId="7217D468" w14:textId="77777777" w:rsidR="00FE6FC0" w:rsidRPr="00A1331E" w:rsidRDefault="00FE6FC0">
      <w:pPr>
        <w:rPr>
          <w:rFonts w:asciiTheme="minorHAnsi" w:hAnsiTheme="minorHAnsi" w:cstheme="minorHAnsi"/>
          <w:sz w:val="22"/>
          <w:szCs w:val="22"/>
        </w:rPr>
      </w:pPr>
    </w:p>
    <w:p w14:paraId="173C97AA" w14:textId="77777777" w:rsidR="00FE6FC0" w:rsidRPr="00A1331E" w:rsidRDefault="00FE6FC0">
      <w:pPr>
        <w:rPr>
          <w:rFonts w:asciiTheme="minorHAnsi" w:hAnsiTheme="minorHAnsi" w:cstheme="minorHAnsi"/>
          <w:sz w:val="22"/>
          <w:szCs w:val="22"/>
        </w:rPr>
      </w:pPr>
    </w:p>
    <w:p w14:paraId="0A930E3B" w14:textId="77777777" w:rsidR="00FE6FC0" w:rsidRPr="00A1331E" w:rsidRDefault="00FE6FC0">
      <w:pPr>
        <w:rPr>
          <w:rFonts w:asciiTheme="minorHAnsi" w:hAnsiTheme="minorHAnsi" w:cstheme="minorHAnsi"/>
          <w:sz w:val="22"/>
          <w:szCs w:val="22"/>
        </w:rPr>
      </w:pPr>
    </w:p>
    <w:p w14:paraId="4695AD1F" w14:textId="77777777" w:rsidR="00FE6FC0" w:rsidRPr="00A1331E" w:rsidRDefault="00FE6FC0">
      <w:pPr>
        <w:rPr>
          <w:rFonts w:asciiTheme="minorHAnsi" w:hAnsiTheme="minorHAnsi" w:cstheme="minorHAnsi"/>
          <w:sz w:val="22"/>
          <w:szCs w:val="22"/>
        </w:rPr>
      </w:pPr>
    </w:p>
    <w:p w14:paraId="771F673C"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izvajalec</w:t>
      </w:r>
    </w:p>
    <w:p w14:paraId="0AC854FF" w14:textId="77777777" w:rsidR="00FE6FC0" w:rsidRPr="00A1331E" w:rsidRDefault="00FE6FC0">
      <w:pPr>
        <w:rPr>
          <w:rFonts w:asciiTheme="minorHAnsi" w:hAnsiTheme="minorHAnsi" w:cstheme="minorHAnsi"/>
          <w:sz w:val="22"/>
          <w:szCs w:val="22"/>
        </w:rPr>
      </w:pPr>
    </w:p>
    <w:p w14:paraId="42717934" w14:textId="77777777"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Sklepata</w:t>
      </w:r>
    </w:p>
    <w:p w14:paraId="16438D12" w14:textId="77777777" w:rsidR="00FE6FC0" w:rsidRPr="00A1331E" w:rsidRDefault="00FE6FC0">
      <w:pPr>
        <w:rPr>
          <w:rFonts w:asciiTheme="minorHAnsi" w:hAnsiTheme="minorHAnsi" w:cstheme="minorHAnsi"/>
          <w:sz w:val="22"/>
          <w:szCs w:val="22"/>
        </w:rPr>
      </w:pPr>
    </w:p>
    <w:p w14:paraId="3887A276" w14:textId="77777777" w:rsidR="00FE6FC0" w:rsidRPr="00A1331E" w:rsidRDefault="00FE6FC0">
      <w:pPr>
        <w:rPr>
          <w:rFonts w:asciiTheme="minorHAnsi" w:hAnsiTheme="minorHAnsi" w:cstheme="minorHAnsi"/>
          <w:sz w:val="22"/>
          <w:szCs w:val="22"/>
        </w:rPr>
      </w:pPr>
    </w:p>
    <w:p w14:paraId="4670682D" w14:textId="77777777" w:rsidR="00FE6FC0" w:rsidRPr="00A1331E" w:rsidRDefault="00FE6FC0">
      <w:pPr>
        <w:rPr>
          <w:rFonts w:asciiTheme="minorHAnsi" w:hAnsiTheme="minorHAnsi" w:cstheme="minorHAnsi"/>
          <w:sz w:val="22"/>
          <w:szCs w:val="22"/>
        </w:rPr>
      </w:pPr>
    </w:p>
    <w:p w14:paraId="615961FC" w14:textId="77777777" w:rsidR="00FE6FC0" w:rsidRPr="00A1331E" w:rsidRDefault="00110A18">
      <w:pPr>
        <w:jc w:val="center"/>
        <w:rPr>
          <w:rFonts w:asciiTheme="minorHAnsi" w:hAnsiTheme="minorHAnsi" w:cstheme="minorHAnsi"/>
          <w:sz w:val="22"/>
          <w:szCs w:val="22"/>
        </w:rPr>
      </w:pPr>
      <w:r w:rsidRPr="00A1331E">
        <w:rPr>
          <w:rFonts w:asciiTheme="minorHAnsi" w:hAnsiTheme="minorHAnsi" w:cstheme="minorHAnsi"/>
          <w:sz w:val="22"/>
          <w:szCs w:val="22"/>
        </w:rPr>
        <w:t xml:space="preserve"> </w:t>
      </w:r>
      <w:r w:rsidRPr="00A1331E">
        <w:rPr>
          <w:rFonts w:asciiTheme="minorHAnsi" w:hAnsiTheme="minorHAnsi" w:cstheme="minorHAnsi"/>
          <w:b/>
          <w:sz w:val="22"/>
          <w:szCs w:val="22"/>
        </w:rPr>
        <w:t xml:space="preserve">POGODBO </w:t>
      </w:r>
    </w:p>
    <w:p w14:paraId="3D10E002" w14:textId="4FDE63B9" w:rsidR="00FE6FC0" w:rsidRPr="00A1331E" w:rsidRDefault="00110A18">
      <w:pPr>
        <w:jc w:val="center"/>
        <w:rPr>
          <w:rFonts w:asciiTheme="minorHAnsi" w:hAnsiTheme="minorHAnsi" w:cstheme="minorHAnsi"/>
          <w:b/>
          <w:sz w:val="22"/>
          <w:szCs w:val="22"/>
        </w:rPr>
      </w:pPr>
      <w:r w:rsidRPr="00A1331E">
        <w:rPr>
          <w:rFonts w:asciiTheme="minorHAnsi" w:hAnsiTheme="minorHAnsi" w:cstheme="minorHAnsi"/>
          <w:b/>
          <w:sz w:val="22"/>
          <w:szCs w:val="22"/>
        </w:rPr>
        <w:t>Št. JN_</w:t>
      </w:r>
      <w:r w:rsidR="00A1331E" w:rsidRPr="00A1331E">
        <w:rPr>
          <w:rFonts w:asciiTheme="minorHAnsi" w:hAnsiTheme="minorHAnsi" w:cstheme="minorHAnsi"/>
          <w:b/>
          <w:sz w:val="22"/>
          <w:szCs w:val="22"/>
        </w:rPr>
        <w:t>3/2024</w:t>
      </w:r>
    </w:p>
    <w:p w14:paraId="4B6E6FF0" w14:textId="77777777" w:rsidR="00FE6FC0" w:rsidRPr="00A1331E" w:rsidRDefault="00FE6FC0">
      <w:pPr>
        <w:jc w:val="both"/>
        <w:rPr>
          <w:rFonts w:asciiTheme="minorHAnsi" w:hAnsiTheme="minorHAnsi" w:cstheme="minorHAnsi"/>
          <w:b/>
          <w:sz w:val="22"/>
          <w:szCs w:val="22"/>
        </w:rPr>
      </w:pPr>
    </w:p>
    <w:p w14:paraId="66C92167" w14:textId="77777777" w:rsidR="00FE6FC0" w:rsidRPr="00A1331E" w:rsidRDefault="00FE6FC0">
      <w:pPr>
        <w:tabs>
          <w:tab w:val="left" w:pos="540"/>
        </w:tabs>
        <w:ind w:left="540"/>
        <w:rPr>
          <w:rFonts w:asciiTheme="minorHAnsi" w:hAnsiTheme="minorHAnsi" w:cstheme="minorHAnsi"/>
          <w:b/>
          <w:sz w:val="22"/>
          <w:szCs w:val="22"/>
        </w:rPr>
      </w:pPr>
    </w:p>
    <w:p w14:paraId="4D1356BE" w14:textId="77777777" w:rsidR="00FE6FC0" w:rsidRPr="00A1331E" w:rsidRDefault="00110A18">
      <w:pPr>
        <w:numPr>
          <w:ilvl w:val="0"/>
          <w:numId w:val="3"/>
        </w:numPr>
        <w:tabs>
          <w:tab w:val="left" w:pos="540"/>
        </w:tabs>
        <w:ind w:left="540"/>
        <w:jc w:val="center"/>
        <w:rPr>
          <w:rFonts w:asciiTheme="minorHAnsi" w:hAnsiTheme="minorHAnsi" w:cstheme="minorHAnsi"/>
          <w:sz w:val="22"/>
          <w:szCs w:val="22"/>
        </w:rPr>
      </w:pPr>
      <w:r w:rsidRPr="00A1331E">
        <w:rPr>
          <w:rFonts w:asciiTheme="minorHAnsi" w:hAnsiTheme="minorHAnsi" w:cstheme="minorHAnsi"/>
          <w:sz w:val="22"/>
          <w:szCs w:val="22"/>
        </w:rPr>
        <w:t>člen</w:t>
      </w:r>
    </w:p>
    <w:p w14:paraId="79F38732"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Sporazumni stranki ugotavljata, da je naročnik po določilih Zakona o javnem naročanju (Uradni list RS, št. 91/15) izvedel javno naročila male vrednosti za predmet naročila ZAVAROVANJE PREMOŽENJA IN ODGOVORNOSTI,  št. objave                  dne                  za </w:t>
      </w:r>
      <w:r w:rsidRPr="00A1331E">
        <w:rPr>
          <w:rFonts w:asciiTheme="minorHAnsi" w:hAnsiTheme="minorHAnsi" w:cstheme="minorHAnsi"/>
          <w:b/>
          <w:sz w:val="22"/>
          <w:szCs w:val="22"/>
        </w:rPr>
        <w:t xml:space="preserve">                                                  </w:t>
      </w:r>
      <w:r w:rsidRPr="00A1331E">
        <w:rPr>
          <w:rFonts w:asciiTheme="minorHAnsi" w:hAnsiTheme="minorHAnsi" w:cstheme="minorHAnsi"/>
          <w:sz w:val="22"/>
          <w:szCs w:val="22"/>
        </w:rPr>
        <w:t xml:space="preserve">izvajalec je bil izbran kot najugodnejši ponudnik na podlagi Odločitve o oddaji javnega naročila, objavljenega dne  </w:t>
      </w:r>
    </w:p>
    <w:p w14:paraId="0E9670A5" w14:textId="77777777" w:rsidR="00FE6FC0" w:rsidRPr="00A1331E" w:rsidRDefault="00FE6FC0">
      <w:pPr>
        <w:jc w:val="both"/>
        <w:rPr>
          <w:rFonts w:asciiTheme="minorHAnsi" w:hAnsiTheme="minorHAnsi" w:cstheme="minorHAnsi"/>
          <w:sz w:val="22"/>
          <w:szCs w:val="22"/>
        </w:rPr>
      </w:pPr>
    </w:p>
    <w:p w14:paraId="3C6C1793"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PREDMET POGODBE</w:t>
      </w:r>
    </w:p>
    <w:p w14:paraId="19D12DA2"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08D0616B" w14:textId="60144963" w:rsidR="00FE6FC0" w:rsidRPr="00466715" w:rsidRDefault="00110A18">
      <w:pPr>
        <w:jc w:val="both"/>
        <w:rPr>
          <w:rFonts w:asciiTheme="minorHAnsi" w:hAnsiTheme="minorHAnsi" w:cstheme="minorHAnsi"/>
          <w:i/>
          <w:iCs/>
          <w:sz w:val="22"/>
          <w:szCs w:val="22"/>
        </w:rPr>
      </w:pPr>
      <w:r w:rsidRPr="00A1331E">
        <w:rPr>
          <w:rFonts w:asciiTheme="minorHAnsi" w:hAnsiTheme="minorHAnsi" w:cstheme="minorHAnsi"/>
          <w:sz w:val="22"/>
          <w:szCs w:val="22"/>
        </w:rPr>
        <w:t>S to pogodbo naročnik odda, izvajalec pa prevzame v izvajanje ZAVAROVANJE PREMOŽENJA IN ODGOVORNOSTI</w:t>
      </w:r>
      <w:r w:rsidR="00466715">
        <w:rPr>
          <w:rFonts w:asciiTheme="minorHAnsi" w:hAnsiTheme="minorHAnsi" w:cstheme="minorHAnsi"/>
          <w:sz w:val="22"/>
          <w:szCs w:val="22"/>
        </w:rPr>
        <w:t xml:space="preserve"> </w:t>
      </w:r>
      <w:r w:rsidR="00466715" w:rsidRPr="00466715">
        <w:rPr>
          <w:rFonts w:asciiTheme="minorHAnsi" w:hAnsiTheme="minorHAnsi" w:cstheme="minorHAnsi"/>
          <w:i/>
          <w:iCs/>
          <w:sz w:val="22"/>
          <w:szCs w:val="22"/>
        </w:rPr>
        <w:t>(vsebina se bo prilagodila glede na to, ali se bo pogodba podpisala za sklop 1 ali sklop 2 ali oba sklopa)</w:t>
      </w:r>
    </w:p>
    <w:p w14:paraId="3D35F6E0" w14:textId="77777777" w:rsidR="00FE6FC0" w:rsidRPr="00A1331E" w:rsidRDefault="00FE6FC0">
      <w:pPr>
        <w:rPr>
          <w:rFonts w:asciiTheme="minorHAnsi" w:hAnsiTheme="minorHAnsi" w:cstheme="minorHAnsi"/>
          <w:sz w:val="22"/>
          <w:szCs w:val="22"/>
        </w:rPr>
      </w:pPr>
    </w:p>
    <w:p w14:paraId="5A4CC145" w14:textId="47396A2A"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Predmet pogodbe je natančno opredeljen v razpisni dokumentaciji, ponudbi izvajalca in splošnimi pogoji zavarovalnice.</w:t>
      </w:r>
    </w:p>
    <w:p w14:paraId="4D9F625C" w14:textId="77777777" w:rsidR="00FE6FC0" w:rsidRPr="00A1331E" w:rsidRDefault="00FE6FC0">
      <w:pPr>
        <w:jc w:val="both"/>
        <w:rPr>
          <w:rFonts w:asciiTheme="minorHAnsi" w:hAnsiTheme="minorHAnsi" w:cstheme="minorHAnsi"/>
          <w:sz w:val="22"/>
          <w:szCs w:val="22"/>
        </w:rPr>
      </w:pPr>
    </w:p>
    <w:p w14:paraId="768D4BA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Standardni zavarovalni pogoji zavarovalnice se morajo prilagoditi razpisnim pogojem naročnika z vsemi razširitvami (klavzule in dodatki) in z izključitvami kot so razvidni iz razpisa in prilog. V primeru neskladja, veljajo zavarovalno-tehnični pogoji naročnika, razen v primerih, ko so pogoji zavarovalnice ugodnejši za naročnika.</w:t>
      </w:r>
    </w:p>
    <w:p w14:paraId="259BEC2F" w14:textId="77777777" w:rsidR="00FE6FC0" w:rsidRPr="00A1331E" w:rsidRDefault="00FE6FC0">
      <w:pPr>
        <w:jc w:val="both"/>
        <w:rPr>
          <w:rFonts w:asciiTheme="minorHAnsi" w:hAnsiTheme="minorHAnsi" w:cstheme="minorHAnsi"/>
          <w:sz w:val="22"/>
          <w:szCs w:val="22"/>
        </w:rPr>
      </w:pPr>
    </w:p>
    <w:p w14:paraId="69C088A2" w14:textId="77777777" w:rsidR="00FE6FC0" w:rsidRPr="00A1331E" w:rsidRDefault="00FE6FC0">
      <w:pPr>
        <w:jc w:val="both"/>
        <w:rPr>
          <w:rFonts w:asciiTheme="minorHAnsi" w:hAnsiTheme="minorHAnsi" w:cstheme="minorHAnsi"/>
          <w:sz w:val="22"/>
          <w:szCs w:val="22"/>
        </w:rPr>
      </w:pPr>
    </w:p>
    <w:p w14:paraId="1A46AC95" w14:textId="77777777" w:rsidR="00FE6FC0" w:rsidRPr="00A1331E" w:rsidRDefault="00FE6FC0">
      <w:pPr>
        <w:jc w:val="both"/>
        <w:rPr>
          <w:rFonts w:asciiTheme="minorHAnsi" w:hAnsiTheme="minorHAnsi" w:cstheme="minorHAnsi"/>
          <w:sz w:val="22"/>
          <w:szCs w:val="22"/>
        </w:rPr>
      </w:pPr>
    </w:p>
    <w:p w14:paraId="2457A207" w14:textId="77777777" w:rsidR="00FE6FC0" w:rsidRPr="00A1331E" w:rsidRDefault="00FE6FC0">
      <w:pPr>
        <w:jc w:val="both"/>
        <w:rPr>
          <w:rFonts w:asciiTheme="minorHAnsi" w:hAnsiTheme="minorHAnsi" w:cstheme="minorHAnsi"/>
          <w:sz w:val="22"/>
          <w:szCs w:val="22"/>
        </w:rPr>
      </w:pPr>
    </w:p>
    <w:p w14:paraId="50EFAE79" w14:textId="77777777" w:rsidR="00FE6FC0" w:rsidRPr="00A1331E" w:rsidRDefault="00FE6FC0">
      <w:pPr>
        <w:jc w:val="both"/>
        <w:rPr>
          <w:rFonts w:asciiTheme="minorHAnsi" w:hAnsiTheme="minorHAnsi" w:cstheme="minorHAnsi"/>
          <w:sz w:val="22"/>
          <w:szCs w:val="22"/>
        </w:rPr>
      </w:pPr>
    </w:p>
    <w:p w14:paraId="1605402F" w14:textId="77777777" w:rsidR="00FE6FC0" w:rsidRPr="00A1331E" w:rsidRDefault="00FE6FC0">
      <w:pPr>
        <w:ind w:right="540"/>
        <w:rPr>
          <w:rFonts w:asciiTheme="minorHAnsi" w:hAnsiTheme="minorHAnsi" w:cstheme="minorHAnsi"/>
          <w:color w:val="202124"/>
          <w:sz w:val="22"/>
          <w:szCs w:val="22"/>
          <w:highlight w:val="yellow"/>
        </w:rPr>
      </w:pPr>
    </w:p>
    <w:p w14:paraId="627C17F3" w14:textId="77777777" w:rsidR="00FE6FC0" w:rsidRPr="00A1331E" w:rsidRDefault="00110A18" w:rsidP="0009655B">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KOLIZIJA MED DOKUMENTI</w:t>
      </w:r>
    </w:p>
    <w:p w14:paraId="4DAFAD0D"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678EBB83"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V primeru kolizije med posameznimi dokumenti, velja med njimi naslednji vrstni red:</w:t>
      </w:r>
    </w:p>
    <w:p w14:paraId="69BC9117"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1) pogodba,</w:t>
      </w:r>
    </w:p>
    <w:p w14:paraId="02170CE8"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2) razpis in razpisna dokumentacija s prilogami,</w:t>
      </w:r>
    </w:p>
    <w:p w14:paraId="4956C2D3"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3) ponudba in splošni pogoji zavarovalnice,</w:t>
      </w:r>
    </w:p>
    <w:p w14:paraId="207CE861"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4) dispozitivne določbe zakona.</w:t>
      </w:r>
    </w:p>
    <w:p w14:paraId="72EBA5E8" w14:textId="77777777" w:rsidR="00FE6FC0" w:rsidRPr="00A1331E" w:rsidRDefault="00FE6FC0" w:rsidP="003A429A">
      <w:pPr>
        <w:jc w:val="both"/>
        <w:rPr>
          <w:rFonts w:asciiTheme="minorHAnsi" w:hAnsiTheme="minorHAnsi" w:cstheme="minorHAnsi"/>
          <w:sz w:val="22"/>
          <w:szCs w:val="22"/>
        </w:rPr>
      </w:pPr>
    </w:p>
    <w:p w14:paraId="554898DC"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Del zavarovalne pogodbe so tudi splošni in dopolnilni pogoji ter klavzule zavarovalnice, v tistem delu, kjer so za naročnika ugodnejši od določil razpisne dokumentacije s prilogami in pogodbe in se v tem delu namesto teh določil tudi uporabljajo.</w:t>
      </w:r>
    </w:p>
    <w:p w14:paraId="5D1D1932"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Splošni in dopolnilni pogoji ter klavzule so del zavarovalne pogodbe tudi v delu, ki ga določila razpisne dokumentacije s prilogami in pogodba natančneje ne določajo, v kolikor niso v nasprotju z določili iz razpisne dokumentacije s prilogami in pogodbe.</w:t>
      </w:r>
    </w:p>
    <w:p w14:paraId="405C74DF" w14:textId="77777777" w:rsidR="00FE6FC0" w:rsidRPr="00A1331E" w:rsidRDefault="00110A18" w:rsidP="003A429A">
      <w:pPr>
        <w:widowControl w:val="0"/>
        <w:jc w:val="both"/>
        <w:rPr>
          <w:rFonts w:asciiTheme="minorHAnsi" w:hAnsiTheme="minorHAnsi" w:cstheme="minorHAnsi"/>
          <w:sz w:val="22"/>
          <w:szCs w:val="22"/>
        </w:rPr>
      </w:pPr>
      <w:r w:rsidRPr="00A1331E">
        <w:rPr>
          <w:rFonts w:asciiTheme="minorHAnsi" w:hAnsiTheme="minorHAnsi" w:cstheme="minorHAnsi"/>
          <w:sz w:val="22"/>
          <w:szCs w:val="22"/>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p>
    <w:p w14:paraId="2E804E2E" w14:textId="77777777" w:rsidR="003A429A" w:rsidRPr="00A1331E" w:rsidRDefault="003A429A">
      <w:pPr>
        <w:widowControl w:val="0"/>
        <w:ind w:left="284"/>
        <w:jc w:val="both"/>
        <w:rPr>
          <w:rFonts w:asciiTheme="minorHAnsi" w:hAnsiTheme="minorHAnsi" w:cstheme="minorHAnsi"/>
          <w:sz w:val="22"/>
          <w:szCs w:val="22"/>
        </w:rPr>
      </w:pPr>
    </w:p>
    <w:p w14:paraId="0B4409EA" w14:textId="77777777" w:rsidR="00FE6FC0" w:rsidRPr="00A1331E" w:rsidRDefault="00FE6FC0">
      <w:pPr>
        <w:widowControl w:val="0"/>
        <w:ind w:left="587"/>
        <w:jc w:val="both"/>
        <w:rPr>
          <w:rFonts w:asciiTheme="minorHAnsi" w:hAnsiTheme="minorHAnsi" w:cstheme="minorHAnsi"/>
          <w:color w:val="000000"/>
          <w:sz w:val="22"/>
          <w:szCs w:val="22"/>
          <w:highlight w:val="yellow"/>
        </w:rPr>
      </w:pPr>
    </w:p>
    <w:p w14:paraId="4C3D0942"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 xml:space="preserve">ZAVAROVALNA PREMIJA IN OBRAČUN LETNE ZAVAROVALNE PREMIJE </w:t>
      </w:r>
    </w:p>
    <w:p w14:paraId="5C990C1B"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66976AE6" w14:textId="08F4322E" w:rsidR="00FE6FC0" w:rsidRPr="00A1331E" w:rsidRDefault="007635E4" w:rsidP="007635E4">
      <w:pPr>
        <w:jc w:val="both"/>
        <w:rPr>
          <w:rFonts w:asciiTheme="minorHAnsi" w:hAnsiTheme="minorHAnsi" w:cstheme="minorHAnsi"/>
          <w:sz w:val="22"/>
          <w:szCs w:val="22"/>
        </w:rPr>
      </w:pPr>
      <w:r>
        <w:rPr>
          <w:rFonts w:asciiTheme="minorHAnsi" w:hAnsiTheme="minorHAnsi" w:cstheme="minorHAnsi"/>
          <w:i/>
          <w:sz w:val="22"/>
          <w:szCs w:val="22"/>
        </w:rPr>
        <w:t>Maksimalna pogodbena vrednost znaša</w:t>
      </w:r>
    </w:p>
    <w:p w14:paraId="59ECE3F4" w14:textId="77777777" w:rsidR="00FE6FC0" w:rsidRPr="00A1331E" w:rsidRDefault="00FE6FC0">
      <w:pPr>
        <w:jc w:val="both"/>
        <w:rPr>
          <w:rFonts w:asciiTheme="minorHAnsi" w:hAnsiTheme="minorHAnsi" w:cstheme="minorHAnsi"/>
          <w:i/>
          <w:sz w:val="22"/>
          <w:szCs w:val="22"/>
        </w:rPr>
      </w:pPr>
    </w:p>
    <w:p w14:paraId="6FF1DEC8" w14:textId="77777777" w:rsidR="00FE6FC0" w:rsidRPr="00A1331E" w:rsidRDefault="00FE6FC0">
      <w:pPr>
        <w:jc w:val="both"/>
        <w:rPr>
          <w:rFonts w:asciiTheme="minorHAnsi" w:hAnsiTheme="minorHAnsi" w:cstheme="minorHAnsi"/>
          <w:i/>
          <w:sz w:val="22"/>
          <w:szCs w:val="22"/>
        </w:rPr>
      </w:pPr>
    </w:p>
    <w:p w14:paraId="2CFC8203"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ČAS TRAJANJA IN MOŽNOST PREKINITVE</w:t>
      </w:r>
    </w:p>
    <w:p w14:paraId="6E148188"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3BA3372" w14:textId="0E41FC3F" w:rsidR="00FE6FC0" w:rsidRPr="00A1331E" w:rsidRDefault="00110A18">
      <w:pPr>
        <w:rPr>
          <w:rFonts w:asciiTheme="minorHAnsi" w:hAnsiTheme="minorHAnsi" w:cstheme="minorHAnsi"/>
          <w:sz w:val="22"/>
          <w:szCs w:val="22"/>
        </w:rPr>
      </w:pPr>
      <w:r w:rsidRPr="00A1331E">
        <w:rPr>
          <w:rFonts w:asciiTheme="minorHAnsi" w:hAnsiTheme="minorHAnsi" w:cstheme="minorHAnsi"/>
          <w:sz w:val="22"/>
          <w:szCs w:val="22"/>
        </w:rPr>
        <w:t xml:space="preserve">Predmet pogodbe bo izvajalec pričel izvajati </w:t>
      </w:r>
      <w:r w:rsidRPr="00A1331E">
        <w:rPr>
          <w:rFonts w:asciiTheme="minorHAnsi" w:hAnsiTheme="minorHAnsi" w:cstheme="minorHAnsi"/>
          <w:b/>
          <w:bCs/>
          <w:sz w:val="22"/>
          <w:szCs w:val="22"/>
        </w:rPr>
        <w:t>1.1.202</w:t>
      </w:r>
      <w:r w:rsidR="007635E4">
        <w:rPr>
          <w:rFonts w:asciiTheme="minorHAnsi" w:hAnsiTheme="minorHAnsi" w:cstheme="minorHAnsi"/>
          <w:b/>
          <w:bCs/>
          <w:sz w:val="22"/>
          <w:szCs w:val="22"/>
        </w:rPr>
        <w:t>5</w:t>
      </w:r>
      <w:r w:rsidR="002A0285" w:rsidRPr="00A1331E">
        <w:rPr>
          <w:rFonts w:asciiTheme="minorHAnsi" w:hAnsiTheme="minorHAnsi" w:cstheme="minorHAnsi"/>
          <w:b/>
          <w:bCs/>
          <w:sz w:val="22"/>
          <w:szCs w:val="22"/>
        </w:rPr>
        <w:t xml:space="preserve">  </w:t>
      </w:r>
      <w:r w:rsidRPr="00A1331E">
        <w:rPr>
          <w:rFonts w:asciiTheme="minorHAnsi" w:hAnsiTheme="minorHAnsi" w:cstheme="minorHAnsi"/>
          <w:b/>
          <w:bCs/>
          <w:sz w:val="22"/>
          <w:szCs w:val="22"/>
        </w:rPr>
        <w:t>ob 0:00 uri in ga izvajal do 31.12.202</w:t>
      </w:r>
      <w:r w:rsidR="007635E4">
        <w:rPr>
          <w:rFonts w:asciiTheme="minorHAnsi" w:hAnsiTheme="minorHAnsi" w:cstheme="minorHAnsi"/>
          <w:b/>
          <w:bCs/>
          <w:sz w:val="22"/>
          <w:szCs w:val="22"/>
        </w:rPr>
        <w:t>8</w:t>
      </w:r>
      <w:r w:rsidRPr="00A1331E">
        <w:rPr>
          <w:rFonts w:asciiTheme="minorHAnsi" w:hAnsiTheme="minorHAnsi" w:cstheme="minorHAnsi"/>
          <w:sz w:val="22"/>
          <w:szCs w:val="22"/>
        </w:rPr>
        <w:t xml:space="preserve"> </w:t>
      </w:r>
      <w:r w:rsidRPr="00A1331E">
        <w:rPr>
          <w:rFonts w:asciiTheme="minorHAnsi" w:hAnsiTheme="minorHAnsi" w:cstheme="minorHAnsi"/>
          <w:b/>
          <w:bCs/>
          <w:sz w:val="22"/>
          <w:szCs w:val="22"/>
        </w:rPr>
        <w:t>do 24:00 ure.</w:t>
      </w:r>
      <w:r w:rsidR="009B7C80">
        <w:rPr>
          <w:rFonts w:asciiTheme="minorHAnsi" w:hAnsiTheme="minorHAnsi" w:cstheme="minorHAnsi"/>
          <w:b/>
          <w:bCs/>
          <w:sz w:val="22"/>
          <w:szCs w:val="22"/>
        </w:rPr>
        <w:t xml:space="preserve">  (48 mesecev)</w:t>
      </w:r>
    </w:p>
    <w:p w14:paraId="39546BC4" w14:textId="77777777" w:rsidR="00FE6FC0" w:rsidRPr="007635E4" w:rsidRDefault="00FE6FC0">
      <w:pPr>
        <w:rPr>
          <w:rFonts w:asciiTheme="minorHAnsi" w:hAnsiTheme="minorHAnsi" w:cstheme="minorHAnsi"/>
          <w:sz w:val="22"/>
          <w:szCs w:val="22"/>
        </w:rPr>
      </w:pPr>
    </w:p>
    <w:p w14:paraId="182AFB3C" w14:textId="77777777" w:rsidR="007635E4" w:rsidRPr="00A1331E" w:rsidRDefault="007635E4">
      <w:pPr>
        <w:rPr>
          <w:rFonts w:asciiTheme="minorHAnsi" w:hAnsiTheme="minorHAnsi" w:cstheme="minorHAnsi"/>
          <w:sz w:val="22"/>
          <w:szCs w:val="22"/>
        </w:rPr>
      </w:pPr>
    </w:p>
    <w:p w14:paraId="76B6FF63"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lahko odstopi od pogodbe iz naslednjih razlogov:</w:t>
      </w:r>
    </w:p>
    <w:p w14:paraId="65707A37"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iz razlogov po 96. členu ZJN-3;</w:t>
      </w:r>
    </w:p>
    <w:p w14:paraId="270D768F"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po splošnih pravilih civilnega prava (103. do 111. člen Obligacijskega zakonika);</w:t>
      </w:r>
    </w:p>
    <w:p w14:paraId="4A8A18FA" w14:textId="77777777" w:rsidR="00FE6FC0" w:rsidRPr="00A1331E" w:rsidRDefault="00110A18">
      <w:pPr>
        <w:numPr>
          <w:ilvl w:val="0"/>
          <w:numId w:val="4"/>
        </w:numPr>
        <w:jc w:val="both"/>
        <w:rPr>
          <w:rFonts w:asciiTheme="minorHAnsi" w:hAnsiTheme="minorHAnsi" w:cstheme="minorHAnsi"/>
          <w:sz w:val="22"/>
          <w:szCs w:val="22"/>
        </w:rPr>
      </w:pPr>
      <w:r w:rsidRPr="00A1331E">
        <w:rPr>
          <w:rFonts w:asciiTheme="minorHAnsi" w:hAnsiTheme="minorHAnsi" w:cstheme="minorHAnsi"/>
          <w:sz w:val="22"/>
          <w:szCs w:val="22"/>
        </w:rPr>
        <w:t xml:space="preserve">zaradi ponavljajočih zamud pri izvajanju storitev, neodzivnosti izvajalca oziroma nespoštovanja določil pogodbe, pri čemer lahko naročnik odpove pogodbo brez dodatnih utemeljevanj in dokazovanj s pisno odpovedjo, ki stopi v veljavo na dan prejema odpovedi pri izvajalcu. </w:t>
      </w:r>
    </w:p>
    <w:p w14:paraId="2EECFE2C" w14:textId="77777777" w:rsidR="00FE6FC0" w:rsidRPr="00A1331E" w:rsidRDefault="00FE6FC0">
      <w:pPr>
        <w:jc w:val="both"/>
        <w:rPr>
          <w:rFonts w:asciiTheme="minorHAnsi" w:hAnsiTheme="minorHAnsi" w:cstheme="minorHAnsi"/>
          <w:sz w:val="22"/>
          <w:szCs w:val="22"/>
        </w:rPr>
      </w:pPr>
    </w:p>
    <w:p w14:paraId="54DF9F2C"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lahko brez razloga odpove pogodbo, in sicer s pisno odpovedjo in odpovednim rokom 120 dni. Odpovedni rok začne teči naslednji dan po prejemu pisne odpovedi.</w:t>
      </w:r>
    </w:p>
    <w:p w14:paraId="21EA35E0" w14:textId="77777777" w:rsidR="00FE6FC0" w:rsidRPr="00A1331E" w:rsidRDefault="00FE6FC0">
      <w:pPr>
        <w:jc w:val="both"/>
        <w:rPr>
          <w:rFonts w:asciiTheme="minorHAnsi" w:hAnsiTheme="minorHAnsi" w:cstheme="minorHAnsi"/>
          <w:sz w:val="22"/>
          <w:szCs w:val="22"/>
        </w:rPr>
      </w:pPr>
    </w:p>
    <w:p w14:paraId="31219284"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lahko odpove pogodbo, in sicer s pisno odpovedjo in z odpovednim rokom 120 dni. Odpovedni rok začne teči naslednji dan po prejemu pisne odpovedi.</w:t>
      </w:r>
    </w:p>
    <w:p w14:paraId="6FFE9802" w14:textId="77777777" w:rsidR="00FE6FC0" w:rsidRPr="00A1331E" w:rsidRDefault="00FE6FC0">
      <w:pPr>
        <w:rPr>
          <w:rFonts w:asciiTheme="minorHAnsi" w:hAnsiTheme="minorHAnsi" w:cstheme="minorHAnsi"/>
          <w:sz w:val="22"/>
          <w:szCs w:val="22"/>
        </w:rPr>
      </w:pPr>
    </w:p>
    <w:p w14:paraId="151A7E90" w14:textId="2806DB45" w:rsidR="00FE6FC0" w:rsidRPr="00A1331E" w:rsidRDefault="00110A18">
      <w:pPr>
        <w:pStyle w:val="Naslov1"/>
        <w:numPr>
          <w:ilvl w:val="0"/>
          <w:numId w:val="2"/>
        </w:numPr>
        <w:jc w:val="left"/>
        <w:rPr>
          <w:rFonts w:asciiTheme="minorHAnsi" w:hAnsiTheme="minorHAnsi" w:cstheme="minorHAnsi"/>
          <w:sz w:val="22"/>
          <w:szCs w:val="22"/>
        </w:rPr>
      </w:pPr>
      <w:r w:rsidRPr="00A1331E">
        <w:rPr>
          <w:rFonts w:asciiTheme="minorHAnsi" w:hAnsiTheme="minorHAnsi" w:cstheme="minorHAnsi"/>
          <w:b w:val="0"/>
          <w:bCs/>
          <w:sz w:val="22"/>
          <w:szCs w:val="22"/>
        </w:rPr>
        <w:t xml:space="preserve">BONUS NA POSLOVNO TEHNIČNI REZULTAT </w:t>
      </w:r>
    </w:p>
    <w:p w14:paraId="34761B47"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20138C7"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V celotnem zavarovalnem obdobju na zavarovalno premijo pri nobenem zavarovanju ni dopusten vpliv škodnega dogajanja (bonus/malus) na premijo, razen bonusa na doseženi poslovno tehnični rezultat.</w:t>
      </w:r>
    </w:p>
    <w:p w14:paraId="73EBF6CB"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lastRenderedPageBreak/>
        <w:t>Osnovo za izračun bonusa na doseženi poslovno tehnični rezultat predstavlja obračunana letna zavarovalna premija (brez DPZP), za vse sklenjene zavarovalne vrste in izplačane zavarovalnine za vse zavarovane nevarnosti v preteklem letu.</w:t>
      </w:r>
    </w:p>
    <w:p w14:paraId="3E67B50B"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Tabela bonusa na doseženi poslovno tehnični rezultat:</w:t>
      </w:r>
    </w:p>
    <w:p w14:paraId="2B994508" w14:textId="77777777" w:rsidR="00FE6FC0" w:rsidRPr="00A1331E" w:rsidRDefault="00FE6FC0">
      <w:pPr>
        <w:jc w:val="both"/>
        <w:rPr>
          <w:rFonts w:asciiTheme="minorHAnsi" w:hAnsiTheme="minorHAnsi" w:cstheme="minorHAnsi"/>
          <w:sz w:val="22"/>
          <w:szCs w:val="22"/>
        </w:rPr>
      </w:pPr>
    </w:p>
    <w:tbl>
      <w:tblPr>
        <w:tblW w:w="6040" w:type="dxa"/>
        <w:tblInd w:w="-70" w:type="dxa"/>
        <w:tblCellMar>
          <w:top w:w="50" w:type="dxa"/>
          <w:left w:w="50" w:type="dxa"/>
          <w:bottom w:w="50" w:type="dxa"/>
          <w:right w:w="50" w:type="dxa"/>
        </w:tblCellMar>
        <w:tblLook w:val="04A0" w:firstRow="1" w:lastRow="0" w:firstColumn="1" w:lastColumn="0" w:noHBand="0" w:noVBand="1"/>
      </w:tblPr>
      <w:tblGrid>
        <w:gridCol w:w="3000"/>
        <w:gridCol w:w="3040"/>
      </w:tblGrid>
      <w:tr w:rsidR="00FE6FC0" w:rsidRPr="00A1331E" w14:paraId="1BE63B23" w14:textId="77777777">
        <w:tc>
          <w:tcPr>
            <w:tcW w:w="3000" w:type="dxa"/>
            <w:tcBorders>
              <w:top w:val="single" w:sz="4" w:space="0" w:color="000000"/>
              <w:left w:val="single" w:sz="4" w:space="0" w:color="000000"/>
              <w:bottom w:val="single" w:sz="4" w:space="0" w:color="000000"/>
            </w:tcBorders>
            <w:shd w:val="clear" w:color="auto" w:fill="auto"/>
          </w:tcPr>
          <w:p w14:paraId="31FA1C2C"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 xml:space="preserve">Škodni rezultat (v %)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63179CC6"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Bonus na doseženi poslovno tehnični rezultat (v %)</w:t>
            </w:r>
          </w:p>
        </w:tc>
      </w:tr>
      <w:tr w:rsidR="00FE6FC0" w:rsidRPr="00A1331E" w14:paraId="163045CC" w14:textId="77777777">
        <w:tc>
          <w:tcPr>
            <w:tcW w:w="3000" w:type="dxa"/>
            <w:tcBorders>
              <w:top w:val="single" w:sz="4" w:space="0" w:color="000000"/>
              <w:left w:val="single" w:sz="4" w:space="0" w:color="000000"/>
              <w:bottom w:val="single" w:sz="4" w:space="0" w:color="000000"/>
            </w:tcBorders>
            <w:shd w:val="clear" w:color="auto" w:fill="auto"/>
          </w:tcPr>
          <w:p w14:paraId="6A777412"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od 0 do vključno 15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03ACC5E3"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30</w:t>
            </w:r>
          </w:p>
        </w:tc>
      </w:tr>
      <w:tr w:rsidR="00FE6FC0" w:rsidRPr="00A1331E" w14:paraId="5E38C7CA" w14:textId="77777777">
        <w:tc>
          <w:tcPr>
            <w:tcW w:w="3000" w:type="dxa"/>
            <w:tcBorders>
              <w:top w:val="single" w:sz="4" w:space="0" w:color="000000"/>
              <w:left w:val="single" w:sz="4" w:space="0" w:color="000000"/>
              <w:bottom w:val="single" w:sz="4" w:space="0" w:color="000000"/>
            </w:tcBorders>
            <w:shd w:val="clear" w:color="auto" w:fill="auto"/>
          </w:tcPr>
          <w:p w14:paraId="54F25CA7"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15 do vključno 25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70D95FB0"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25</w:t>
            </w:r>
          </w:p>
        </w:tc>
      </w:tr>
      <w:tr w:rsidR="00FE6FC0" w:rsidRPr="00A1331E" w14:paraId="2E284514" w14:textId="77777777">
        <w:tc>
          <w:tcPr>
            <w:tcW w:w="3000" w:type="dxa"/>
            <w:tcBorders>
              <w:top w:val="single" w:sz="4" w:space="0" w:color="000000"/>
              <w:left w:val="single" w:sz="4" w:space="0" w:color="000000"/>
              <w:bottom w:val="single" w:sz="4" w:space="0" w:color="000000"/>
            </w:tcBorders>
            <w:shd w:val="clear" w:color="auto" w:fill="auto"/>
          </w:tcPr>
          <w:p w14:paraId="43557D1B"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25 do vključno 35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41AD3DCA"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15</w:t>
            </w:r>
          </w:p>
        </w:tc>
      </w:tr>
      <w:tr w:rsidR="00FE6FC0" w:rsidRPr="00A1331E" w14:paraId="5DD90432" w14:textId="77777777">
        <w:tc>
          <w:tcPr>
            <w:tcW w:w="3000" w:type="dxa"/>
            <w:tcBorders>
              <w:top w:val="single" w:sz="4" w:space="0" w:color="000000"/>
              <w:left w:val="single" w:sz="4" w:space="0" w:color="000000"/>
              <w:bottom w:val="single" w:sz="4" w:space="0" w:color="000000"/>
            </w:tcBorders>
            <w:shd w:val="clear" w:color="auto" w:fill="auto"/>
          </w:tcPr>
          <w:p w14:paraId="59EEC9CF"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35 do vključno 45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38C0F738"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10</w:t>
            </w:r>
          </w:p>
        </w:tc>
      </w:tr>
      <w:tr w:rsidR="00FE6FC0" w:rsidRPr="00A1331E" w14:paraId="28A5DF54" w14:textId="77777777">
        <w:tc>
          <w:tcPr>
            <w:tcW w:w="3000" w:type="dxa"/>
            <w:tcBorders>
              <w:top w:val="single" w:sz="4" w:space="0" w:color="000000"/>
              <w:left w:val="single" w:sz="4" w:space="0" w:color="000000"/>
              <w:bottom w:val="single" w:sz="4" w:space="0" w:color="000000"/>
            </w:tcBorders>
            <w:shd w:val="clear" w:color="auto" w:fill="auto"/>
          </w:tcPr>
          <w:p w14:paraId="6982DEBC" w14:textId="77777777" w:rsidR="00FE6FC0" w:rsidRPr="008731DB" w:rsidRDefault="00110A18">
            <w:pPr>
              <w:jc w:val="both"/>
              <w:rPr>
                <w:rFonts w:asciiTheme="minorHAnsi" w:hAnsiTheme="minorHAnsi" w:cstheme="minorHAnsi"/>
                <w:color w:val="000000"/>
                <w:kern w:val="2"/>
                <w:sz w:val="22"/>
                <w:szCs w:val="22"/>
              </w:rPr>
            </w:pPr>
            <w:r w:rsidRPr="008731DB">
              <w:rPr>
                <w:rFonts w:asciiTheme="minorHAnsi" w:hAnsiTheme="minorHAnsi" w:cstheme="minorHAnsi"/>
                <w:color w:val="000000"/>
                <w:kern w:val="2"/>
                <w:sz w:val="22"/>
                <w:szCs w:val="22"/>
              </w:rPr>
              <w:t xml:space="preserve">nad 45 do vključno 55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5CA7B3B4" w14:textId="77777777" w:rsidR="00FE6FC0" w:rsidRPr="008731DB" w:rsidRDefault="00110A18">
            <w:pPr>
              <w:jc w:val="both"/>
              <w:rPr>
                <w:rFonts w:asciiTheme="minorHAnsi" w:hAnsiTheme="minorHAnsi" w:cstheme="minorHAnsi"/>
                <w:sz w:val="22"/>
                <w:szCs w:val="22"/>
              </w:rPr>
            </w:pPr>
            <w:r w:rsidRPr="008731DB">
              <w:rPr>
                <w:rFonts w:asciiTheme="minorHAnsi" w:hAnsiTheme="minorHAnsi" w:cstheme="minorHAnsi"/>
                <w:sz w:val="22"/>
                <w:szCs w:val="22"/>
              </w:rPr>
              <w:t>5</w:t>
            </w:r>
          </w:p>
        </w:tc>
      </w:tr>
    </w:tbl>
    <w:p w14:paraId="7E75524F" w14:textId="77777777" w:rsidR="00FE6FC0" w:rsidRPr="00A1331E" w:rsidRDefault="00FE6FC0">
      <w:pPr>
        <w:jc w:val="both"/>
        <w:rPr>
          <w:rFonts w:asciiTheme="minorHAnsi" w:hAnsiTheme="minorHAnsi" w:cstheme="minorHAnsi"/>
          <w:sz w:val="22"/>
          <w:szCs w:val="22"/>
        </w:rPr>
      </w:pPr>
    </w:p>
    <w:p w14:paraId="75E394C3" w14:textId="77777777" w:rsidR="00FE6FC0"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Škodni rezultat se izračunava po preteku vsakega zavarovalnega leta. Škodni rezultat se izračuna tako, da se likvidiranim škodam po tej pogodbi prištejejo tudi škode v reševanju (škodna rezervacija na dan 01.01. za predhodno zavarovalno leto) po tej pogodbi. </w:t>
      </w:r>
    </w:p>
    <w:p w14:paraId="40B6D38A" w14:textId="77777777" w:rsidR="007635E4" w:rsidRPr="00A1331E" w:rsidRDefault="007635E4">
      <w:pPr>
        <w:jc w:val="both"/>
        <w:rPr>
          <w:rFonts w:asciiTheme="minorHAnsi" w:hAnsiTheme="minorHAnsi" w:cstheme="minorHAnsi"/>
          <w:sz w:val="22"/>
          <w:szCs w:val="22"/>
        </w:rPr>
      </w:pPr>
    </w:p>
    <w:p w14:paraId="36CEE49E" w14:textId="77777777" w:rsidR="00FE6FC0"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Zavarovalnica posreduje najkasneje do 01.03. obračun bonusa na doseženi poslovno tehnični rezultat za preteklo zavarovalno leto in ga tudi izplača upravičencu do 30.03.(v času trajanja pogodbe se lahko poračuna z plačilom premije). Upravičenec izplačila bonusa na dosežen poslovno tehnični rezultat je naročnik. </w:t>
      </w:r>
    </w:p>
    <w:p w14:paraId="24BA4F48" w14:textId="77777777" w:rsidR="007635E4" w:rsidRPr="00A1331E" w:rsidRDefault="007635E4">
      <w:pPr>
        <w:jc w:val="both"/>
        <w:rPr>
          <w:rFonts w:asciiTheme="minorHAnsi" w:hAnsiTheme="minorHAnsi" w:cstheme="minorHAnsi"/>
          <w:sz w:val="22"/>
          <w:szCs w:val="22"/>
        </w:rPr>
      </w:pPr>
    </w:p>
    <w:p w14:paraId="3A254AE7" w14:textId="77777777" w:rsidR="00FE6FC0" w:rsidRPr="00A1331E" w:rsidRDefault="00110A18">
      <w:pPr>
        <w:jc w:val="both"/>
        <w:rPr>
          <w:rFonts w:asciiTheme="minorHAnsi" w:eastAsia="Cambria" w:hAnsiTheme="minorHAnsi" w:cstheme="minorHAnsi"/>
          <w:color w:val="000000"/>
          <w:kern w:val="2"/>
          <w:sz w:val="22"/>
          <w:szCs w:val="22"/>
        </w:rPr>
      </w:pPr>
      <w:r w:rsidRPr="00A1331E">
        <w:rPr>
          <w:rFonts w:asciiTheme="minorHAnsi" w:eastAsia="Cambria" w:hAnsiTheme="minorHAnsi" w:cstheme="minorHAnsi"/>
          <w:color w:val="000000"/>
          <w:kern w:val="2"/>
          <w:sz w:val="22"/>
          <w:szCs w:val="22"/>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p>
    <w:p w14:paraId="43B76106" w14:textId="77777777" w:rsidR="00FE6FC0" w:rsidRPr="00A1331E" w:rsidRDefault="00FE6FC0">
      <w:pPr>
        <w:jc w:val="both"/>
        <w:rPr>
          <w:rFonts w:asciiTheme="minorHAnsi" w:eastAsia="Cambria" w:hAnsiTheme="minorHAnsi" w:cstheme="minorHAnsi"/>
          <w:color w:val="000000"/>
          <w:kern w:val="2"/>
          <w:sz w:val="22"/>
          <w:szCs w:val="22"/>
        </w:rPr>
      </w:pPr>
    </w:p>
    <w:p w14:paraId="6D120C9A"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SPREMEMBE MED ZAVAROVALNIM LETOM</w:t>
      </w:r>
    </w:p>
    <w:p w14:paraId="687A5F96"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9B1F03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zavarovanja se zavezuje vključiti v zavarovanje/a med letom na novo pridobljeno ali ugotovljeno premoženje ali premoženjske interese naročnika pod istimi zavarovalnimi in finančnimi pogoji. Zavezuje pa se tudi iz zavarovanj izključiti, na podlagi opravljene odjave, predmete zavarovanja ali premoženjske interese naročnika, za kar naročnik dobi povrnjen sorazmeren delež že plačane premije na račun naročnika v roku 30 dni od dne, ko je predmet zavarovanja odjavljen iz zavarovanja.</w:t>
      </w:r>
    </w:p>
    <w:p w14:paraId="7A58FE9C" w14:textId="77777777" w:rsidR="00FE6FC0" w:rsidRPr="00A1331E" w:rsidRDefault="00FE6FC0">
      <w:pPr>
        <w:jc w:val="both"/>
        <w:rPr>
          <w:rFonts w:asciiTheme="minorHAnsi" w:hAnsiTheme="minorHAnsi" w:cstheme="minorHAnsi"/>
          <w:sz w:val="22"/>
          <w:szCs w:val="22"/>
        </w:rPr>
      </w:pPr>
    </w:p>
    <w:p w14:paraId="432CB350"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4E7DBA8"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 xml:space="preserve">Izvajalec zavarovanja sprejema v zavarovanje vse objekte, opremo in zaloge naročnika za izbrana zavarovanja, tudi v primeru, če bi izpadle iz evidenc, navedenih v razpisni dokumentaciji.  </w:t>
      </w:r>
    </w:p>
    <w:p w14:paraId="6DE27C78" w14:textId="77777777" w:rsidR="00FE6FC0" w:rsidRPr="00A1331E" w:rsidRDefault="00FE6FC0">
      <w:pPr>
        <w:jc w:val="both"/>
        <w:rPr>
          <w:rFonts w:asciiTheme="minorHAnsi" w:hAnsiTheme="minorHAnsi" w:cstheme="minorHAnsi"/>
          <w:sz w:val="22"/>
          <w:szCs w:val="22"/>
        </w:rPr>
      </w:pPr>
    </w:p>
    <w:p w14:paraId="24CDE987"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0A84A31B"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zavarovanja sprejema v zavarovanje vse nove investicije zavarovanih stvari na isti lokaciji in na novih lokacijah tudi, če naročnik tega ne sporoči izvajalcu zavarovanja.</w:t>
      </w:r>
    </w:p>
    <w:p w14:paraId="3B469A8F" w14:textId="77777777" w:rsidR="00FE6FC0" w:rsidRPr="00A1331E" w:rsidRDefault="00FE6FC0">
      <w:pPr>
        <w:jc w:val="both"/>
        <w:rPr>
          <w:rFonts w:asciiTheme="minorHAnsi" w:hAnsiTheme="minorHAnsi" w:cstheme="minorHAnsi"/>
          <w:sz w:val="22"/>
          <w:szCs w:val="22"/>
        </w:rPr>
      </w:pPr>
    </w:p>
    <w:p w14:paraId="1EA42F60"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PLAČILNI POGOJI</w:t>
      </w:r>
    </w:p>
    <w:p w14:paraId="1BBA3E09"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52EA8FAC"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lastRenderedPageBreak/>
        <w:t xml:space="preserve">Izvajalec bo izstavil elektronski račun naročniku. Naročnik je dolžan v 8 dneh račun potrditi oziroma zavrniti. </w:t>
      </w:r>
    </w:p>
    <w:p w14:paraId="0B96A05D" w14:textId="77777777" w:rsidR="00FE6FC0" w:rsidRPr="00A1331E" w:rsidRDefault="00FE6FC0">
      <w:pPr>
        <w:jc w:val="both"/>
        <w:rPr>
          <w:rFonts w:asciiTheme="minorHAnsi" w:hAnsiTheme="minorHAnsi" w:cstheme="minorHAnsi"/>
          <w:color w:val="000000"/>
          <w:sz w:val="22"/>
          <w:szCs w:val="22"/>
          <w:highlight w:val="yellow"/>
        </w:rPr>
      </w:pPr>
    </w:p>
    <w:p w14:paraId="2C92D253"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Naročnik bo plačeval skupno letno premijo v dvanajstih enakih mesečnih brezobrestnih obrokih s plačilnim rokom 30 dni od prejetja pravilno izstavljenega računa.</w:t>
      </w:r>
    </w:p>
    <w:p w14:paraId="179B7905" w14:textId="77777777" w:rsidR="00FE6FC0" w:rsidRPr="00A1331E" w:rsidRDefault="00FE6FC0">
      <w:pPr>
        <w:jc w:val="both"/>
        <w:rPr>
          <w:rFonts w:asciiTheme="minorHAnsi" w:hAnsiTheme="minorHAnsi" w:cstheme="minorHAnsi"/>
          <w:color w:val="000000"/>
          <w:sz w:val="22"/>
          <w:szCs w:val="22"/>
        </w:rPr>
      </w:pPr>
    </w:p>
    <w:p w14:paraId="427E7781" w14:textId="77777777" w:rsidR="00FE6FC0" w:rsidRPr="00A1331E" w:rsidRDefault="00110A18">
      <w:pPr>
        <w:jc w:val="both"/>
        <w:rPr>
          <w:rFonts w:asciiTheme="minorHAnsi" w:hAnsiTheme="minorHAnsi" w:cstheme="minorHAnsi"/>
          <w:color w:val="000000"/>
          <w:sz w:val="22"/>
          <w:szCs w:val="22"/>
        </w:rPr>
      </w:pPr>
      <w:r w:rsidRPr="007635E4">
        <w:rPr>
          <w:rFonts w:asciiTheme="minorHAnsi" w:hAnsiTheme="minorHAnsi" w:cstheme="minorHAnsi"/>
          <w:color w:val="000000"/>
          <w:sz w:val="22"/>
          <w:szCs w:val="22"/>
          <w:highlight w:val="yellow"/>
        </w:rPr>
        <w:t>Izvajalec v primeru  sposobnosti plačila celotne zavarovalne premije v enem obroku, prizna naročniku popust v višini 4% od celotne zavarovalne premije brez DPZP oddane v ponudbenem predračunu</w:t>
      </w:r>
      <w:r w:rsidRPr="00A1331E">
        <w:rPr>
          <w:rFonts w:asciiTheme="minorHAnsi" w:hAnsiTheme="minorHAnsi" w:cstheme="minorHAnsi"/>
          <w:color w:val="000000"/>
          <w:sz w:val="22"/>
          <w:szCs w:val="22"/>
        </w:rPr>
        <w:t>.</w:t>
      </w:r>
    </w:p>
    <w:p w14:paraId="16DEC691" w14:textId="77777777" w:rsidR="00FE6FC0" w:rsidRPr="00A1331E" w:rsidRDefault="00FE6FC0">
      <w:pPr>
        <w:jc w:val="both"/>
        <w:rPr>
          <w:rFonts w:asciiTheme="minorHAnsi" w:hAnsiTheme="minorHAnsi" w:cstheme="minorHAnsi"/>
          <w:color w:val="000000"/>
          <w:sz w:val="22"/>
          <w:szCs w:val="22"/>
        </w:rPr>
      </w:pPr>
    </w:p>
    <w:p w14:paraId="7B747639"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OBVEZNOSTI IZVAJALCA</w:t>
      </w:r>
    </w:p>
    <w:p w14:paraId="3DE868D6"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80AA499"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Izvajalec je dolžan:</w:t>
      </w:r>
    </w:p>
    <w:p w14:paraId="6B5946AA"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sprejeti v zavarovalno kritje vse vrste zavarovanj, ki jih naročnik želi zavarovati;</w:t>
      </w:r>
    </w:p>
    <w:p w14:paraId="5AF8D3BA"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prevzete zavarovalne storitve izvajati v skladu z načelom dobrega strokovnjaka, vestno, pošteno in kakovostno v skladu z veljavnimi strokovnimi in zavarovalno – tehničnimi predpisi, standardi, normativi in veljavno zakonodajo v RS;</w:t>
      </w:r>
    </w:p>
    <w:p w14:paraId="16DF7D09" w14:textId="77777777" w:rsidR="00FE6FC0" w:rsidRPr="00A1331E" w:rsidRDefault="00110A18">
      <w:pPr>
        <w:pStyle w:val="Odstavekseznama"/>
        <w:numPr>
          <w:ilvl w:val="0"/>
          <w:numId w:val="5"/>
        </w:num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sodelovati z naročnikom in pri izvrševanju obveznosti upoštevati njegove ekonomske ter tehnične pogoje, pri tem pa ravnati gospodarno in v korist naročnika;</w:t>
      </w:r>
    </w:p>
    <w:p w14:paraId="16CC7C6B" w14:textId="77777777" w:rsidR="00FE6FC0" w:rsidRPr="00A1331E" w:rsidRDefault="00110A18">
      <w:pPr>
        <w:pStyle w:val="Odstavekseznama"/>
        <w:numPr>
          <w:ilvl w:val="0"/>
          <w:numId w:val="5"/>
        </w:num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naročnika sproti obveščati o vseh izplačanih odškodninah iz naslova zavarovanj naročnika;</w:t>
      </w:r>
    </w:p>
    <w:p w14:paraId="3DCDC68D"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sproti obveščati naročnika o novih situacijah, ki bi lahko vplivale na izvajanje obveznosti iz te pogodbe;</w:t>
      </w:r>
    </w:p>
    <w:p w14:paraId="1A46D31C"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storiti vse, da bodo pravočasno in pravilno izpolnjena vsa določila iz te pogodbe;</w:t>
      </w:r>
    </w:p>
    <w:p w14:paraId="2A1DA261" w14:textId="77777777" w:rsidR="00FE6FC0" w:rsidRPr="00A1331E" w:rsidRDefault="00110A18">
      <w:pPr>
        <w:pStyle w:val="Brezrazmikov"/>
        <w:numPr>
          <w:ilvl w:val="0"/>
          <w:numId w:val="5"/>
        </w:numPr>
        <w:jc w:val="both"/>
        <w:rPr>
          <w:rFonts w:asciiTheme="minorHAnsi" w:hAnsiTheme="minorHAnsi" w:cstheme="minorHAnsi"/>
          <w:color w:val="000000"/>
        </w:rPr>
      </w:pPr>
      <w:r w:rsidRPr="00A1331E">
        <w:rPr>
          <w:rFonts w:asciiTheme="minorHAnsi" w:hAnsiTheme="minorHAnsi" w:cstheme="minorHAnsi"/>
          <w:color w:val="000000"/>
        </w:rPr>
        <w:t>omogočati naročniku ustrezno spremljanje in nadzor;</w:t>
      </w:r>
    </w:p>
    <w:p w14:paraId="2FE785A5" w14:textId="1A38B853" w:rsidR="00FE6FC0" w:rsidRDefault="007635E4" w:rsidP="00DD04DA">
      <w:pPr>
        <w:pStyle w:val="Brezrazmikov"/>
        <w:numPr>
          <w:ilvl w:val="0"/>
          <w:numId w:val="5"/>
        </w:numPr>
        <w:jc w:val="both"/>
        <w:rPr>
          <w:rFonts w:asciiTheme="minorHAnsi" w:hAnsiTheme="minorHAnsi" w:cstheme="minorHAnsi"/>
        </w:rPr>
      </w:pPr>
      <w:r>
        <w:rPr>
          <w:rFonts w:asciiTheme="minorHAnsi" w:hAnsiTheme="minorHAnsi" w:cstheme="minorHAnsi"/>
        </w:rPr>
        <w:t>izvajalec omogoča cenitev  v maksimalno 2 (dveh) delovnih dneh.</w:t>
      </w:r>
    </w:p>
    <w:p w14:paraId="68478150" w14:textId="77777777" w:rsidR="007635E4" w:rsidRPr="007635E4" w:rsidRDefault="007635E4" w:rsidP="007635E4">
      <w:pPr>
        <w:pStyle w:val="Brezrazmikov"/>
        <w:ind w:left="720"/>
        <w:jc w:val="both"/>
        <w:rPr>
          <w:rFonts w:asciiTheme="minorHAnsi" w:hAnsiTheme="minorHAnsi" w:cstheme="minorHAnsi"/>
        </w:rPr>
      </w:pPr>
    </w:p>
    <w:p w14:paraId="5FFEE53A"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0ACDD8D" w14:textId="77777777" w:rsidR="00FE6FC0" w:rsidRPr="00A1331E" w:rsidRDefault="00110A18">
      <w:pPr>
        <w:pStyle w:val="Brezrazmikov"/>
        <w:rPr>
          <w:rFonts w:asciiTheme="minorHAnsi" w:hAnsiTheme="minorHAnsi" w:cstheme="minorHAnsi"/>
        </w:rPr>
      </w:pPr>
      <w:r w:rsidRPr="00A1331E">
        <w:rPr>
          <w:rFonts w:asciiTheme="minorHAnsi" w:hAnsiTheme="minorHAnsi" w:cstheme="minorHAnsi"/>
        </w:rPr>
        <w:t>Izvajalec je dolžan naročniku podati vsa navodila in obrazce za prijavljanje škod in ravnanje v primeru škodnega dogodka.</w:t>
      </w:r>
    </w:p>
    <w:p w14:paraId="12BC5141" w14:textId="77777777" w:rsidR="00FE6FC0" w:rsidRPr="00A1331E" w:rsidRDefault="00FE6FC0">
      <w:pPr>
        <w:pStyle w:val="Brezrazmikov"/>
        <w:rPr>
          <w:rFonts w:asciiTheme="minorHAnsi" w:hAnsiTheme="minorHAnsi" w:cstheme="minorHAnsi"/>
        </w:rPr>
      </w:pPr>
    </w:p>
    <w:p w14:paraId="723E9A31" w14:textId="42403E8C" w:rsidR="00FE6FC0" w:rsidRPr="00A1331E" w:rsidRDefault="00110A18">
      <w:pPr>
        <w:pStyle w:val="Brezrazmikov"/>
        <w:rPr>
          <w:rFonts w:asciiTheme="minorHAnsi" w:hAnsiTheme="minorHAnsi" w:cstheme="minorHAnsi"/>
        </w:rPr>
      </w:pPr>
      <w:r w:rsidRPr="00A1331E">
        <w:rPr>
          <w:rFonts w:asciiTheme="minorHAnsi" w:hAnsiTheme="minorHAnsi" w:cstheme="minorHAnsi"/>
        </w:rPr>
        <w:t>Kontaktne osebe pri izvajalcu in njihovi podatki so: ……………………………</w:t>
      </w:r>
    </w:p>
    <w:p w14:paraId="66AE3399" w14:textId="77777777" w:rsidR="00FE6FC0" w:rsidRPr="00A1331E" w:rsidRDefault="00FE6FC0">
      <w:pPr>
        <w:pStyle w:val="Brezrazmikov"/>
        <w:rPr>
          <w:rFonts w:asciiTheme="minorHAnsi" w:hAnsiTheme="minorHAnsi" w:cstheme="minorHAnsi"/>
        </w:rPr>
      </w:pPr>
    </w:p>
    <w:p w14:paraId="43FE60B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0D0B75B" w14:textId="77777777" w:rsidR="00FE6FC0" w:rsidRPr="00A1331E" w:rsidRDefault="00110A18">
      <w:pPr>
        <w:pStyle w:val="Brezrazmikov"/>
        <w:jc w:val="both"/>
        <w:rPr>
          <w:rFonts w:asciiTheme="minorHAnsi" w:hAnsiTheme="minorHAnsi" w:cstheme="minorHAnsi"/>
        </w:rPr>
      </w:pPr>
      <w:r w:rsidRPr="00A1331E">
        <w:rPr>
          <w:rFonts w:asciiTheme="minorHAnsi" w:hAnsiTheme="minorHAnsi" w:cstheme="minorHAnsi"/>
        </w:rPr>
        <w:t>Izvajalec je dolžan povrniti tudi vsako škodo, ki jo je povzročil kdo, za katerega ravnanje naročnik kakorkoli odgovarja, ne glede na to, ali je bila škoda povzročena iz malomarnosti ali namenoma.</w:t>
      </w:r>
    </w:p>
    <w:p w14:paraId="3216C8FE" w14:textId="77777777" w:rsidR="00FE6FC0" w:rsidRPr="00A1331E" w:rsidRDefault="00FE6FC0">
      <w:pPr>
        <w:pStyle w:val="Brezrazmikov"/>
        <w:jc w:val="both"/>
        <w:rPr>
          <w:rFonts w:asciiTheme="minorHAnsi" w:hAnsiTheme="minorHAnsi" w:cstheme="minorHAnsi"/>
        </w:rPr>
      </w:pPr>
    </w:p>
    <w:p w14:paraId="2F299530"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694D0EE7"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 mora obračunati in izplačati škodo najkasneje v roku 14 dni od dneva prejema vseh potrebnih podatkov in dokumentov za obračun škode, v nasprotnem primeru ima naročnik pravico zaračunati zakonske zamudne obresti.</w:t>
      </w:r>
    </w:p>
    <w:p w14:paraId="4C41A429" w14:textId="77777777" w:rsidR="00FE6FC0" w:rsidRPr="00A1331E" w:rsidRDefault="00FE6FC0">
      <w:pPr>
        <w:ind w:left="284"/>
        <w:rPr>
          <w:rFonts w:asciiTheme="minorHAnsi" w:hAnsiTheme="minorHAnsi" w:cstheme="minorHAnsi"/>
          <w:sz w:val="22"/>
          <w:szCs w:val="22"/>
        </w:rPr>
      </w:pPr>
    </w:p>
    <w:p w14:paraId="0D43967C" w14:textId="77777777" w:rsidR="00FE6FC0" w:rsidRPr="00A1331E" w:rsidRDefault="00FE6FC0">
      <w:pPr>
        <w:ind w:left="284"/>
        <w:rPr>
          <w:rFonts w:asciiTheme="minorHAnsi" w:hAnsiTheme="minorHAnsi" w:cstheme="minorHAnsi"/>
          <w:sz w:val="22"/>
          <w:szCs w:val="22"/>
        </w:rPr>
      </w:pPr>
    </w:p>
    <w:p w14:paraId="74F0C180"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OBVEZNOSTI NAROČNIKA</w:t>
      </w:r>
    </w:p>
    <w:p w14:paraId="533C3D0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4575AE81" w14:textId="35AC57B4"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je dolžan izvajati prijave škod na dokumentiran način s podatki, potrebnimi za ažuren obračun in plačilo škod. Naročnik je dolžan omogočiti cenilcu izvajalca ogled poškodovanega objekta ali naprave oziroma stvari / vozila.</w:t>
      </w:r>
    </w:p>
    <w:p w14:paraId="4EB45843" w14:textId="77777777" w:rsidR="00FE6FC0" w:rsidRPr="00A1331E" w:rsidRDefault="00FE6FC0">
      <w:pPr>
        <w:rPr>
          <w:rFonts w:asciiTheme="minorHAnsi" w:hAnsiTheme="minorHAnsi" w:cstheme="minorHAnsi"/>
          <w:b/>
          <w:sz w:val="22"/>
          <w:szCs w:val="22"/>
        </w:rPr>
      </w:pPr>
    </w:p>
    <w:p w14:paraId="77AAF487"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POGODBENA KAZEN</w:t>
      </w:r>
    </w:p>
    <w:p w14:paraId="7473D859"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3CBAA566" w14:textId="6A139909" w:rsidR="00DD04DA" w:rsidRPr="007635E4" w:rsidRDefault="00DD04DA" w:rsidP="007635E4">
      <w:pPr>
        <w:jc w:val="both"/>
        <w:rPr>
          <w:rFonts w:asciiTheme="minorHAnsi" w:hAnsiTheme="minorHAnsi" w:cstheme="minorHAnsi"/>
          <w:sz w:val="22"/>
          <w:szCs w:val="22"/>
        </w:rPr>
      </w:pPr>
      <w:r w:rsidRPr="007635E4">
        <w:rPr>
          <w:rFonts w:asciiTheme="minorHAnsi" w:hAnsiTheme="minorHAnsi" w:cstheme="minorHAnsi"/>
          <w:sz w:val="22"/>
          <w:szCs w:val="22"/>
        </w:rPr>
        <w:t xml:space="preserve">V kolikor izvajalec storitve zamuja pri roku cenitve, ki je 24 ur od elektronsko poslane prijave izvajalcu (24ur oz. 1.dan od elektronsko poslane prijave se šteje v času delovnih dni), lahko naročnik zaračuna </w:t>
      </w:r>
      <w:r w:rsidRPr="007635E4">
        <w:rPr>
          <w:rFonts w:asciiTheme="minorHAnsi" w:hAnsiTheme="minorHAnsi" w:cstheme="minorHAnsi"/>
          <w:sz w:val="22"/>
          <w:szCs w:val="22"/>
        </w:rPr>
        <w:lastRenderedPageBreak/>
        <w:t xml:space="preserve">pogodbeno kazen 250,00€ za vsak dan zamude. Za kar bo naročnik izvajalcu izstavil račun </w:t>
      </w:r>
      <w:r w:rsidR="007635E4">
        <w:rPr>
          <w:rFonts w:asciiTheme="minorHAnsi" w:hAnsiTheme="minorHAnsi" w:cstheme="minorHAnsi"/>
          <w:sz w:val="22"/>
          <w:szCs w:val="22"/>
        </w:rPr>
        <w:t>s</w:t>
      </w:r>
      <w:r w:rsidRPr="007635E4">
        <w:rPr>
          <w:rFonts w:asciiTheme="minorHAnsi" w:hAnsiTheme="minorHAnsi" w:cstheme="minorHAnsi"/>
          <w:sz w:val="22"/>
          <w:szCs w:val="22"/>
        </w:rPr>
        <w:t xml:space="preserve"> 30. dnevnim plačilnim rokom, v kolikor izvajalec ne plača pogodbene kazni v 30. dnevnem plačilnem roku mu lahko naročnik zaračuna tudi zamudne obresti.</w:t>
      </w:r>
    </w:p>
    <w:p w14:paraId="56A346F0" w14:textId="77777777" w:rsidR="00FE6FC0" w:rsidRPr="00A1331E" w:rsidRDefault="00FE6FC0">
      <w:pPr>
        <w:rPr>
          <w:rFonts w:asciiTheme="minorHAnsi" w:hAnsiTheme="minorHAnsi" w:cstheme="minorHAnsi"/>
          <w:sz w:val="22"/>
          <w:szCs w:val="22"/>
        </w:rPr>
      </w:pPr>
    </w:p>
    <w:p w14:paraId="50E53E6D"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SKRBNIKI POGODBE</w:t>
      </w:r>
    </w:p>
    <w:p w14:paraId="0598C241"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060E53E"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Stranki pogodbe imenujeta svoje skrbnike z namenom, da bi sproti reševali nerešene probleme in tako omogočili nemoten potek del po tej pogodbi. Skrbniki so pooblaščeni urejati vsa vprašanja, ki se nanašajo na izvajanje te pogodbe ter  so dolžni sproti reševati morebitna nesoglasja, reklamacije in podobno.</w:t>
      </w:r>
    </w:p>
    <w:p w14:paraId="30476D1E" w14:textId="77777777" w:rsidR="00FE6FC0" w:rsidRPr="00A1331E" w:rsidRDefault="00FE6FC0">
      <w:pPr>
        <w:jc w:val="both"/>
        <w:rPr>
          <w:rFonts w:asciiTheme="minorHAnsi" w:hAnsiTheme="minorHAnsi" w:cstheme="minorHAnsi"/>
          <w:color w:val="000000"/>
          <w:sz w:val="22"/>
          <w:szCs w:val="22"/>
        </w:rPr>
      </w:pPr>
    </w:p>
    <w:p w14:paraId="3F31D976"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Skrbnik na strani naročnika je……………..</w:t>
      </w:r>
    </w:p>
    <w:p w14:paraId="76705B3B" w14:textId="77777777" w:rsidR="00FE6FC0" w:rsidRPr="00A1331E" w:rsidRDefault="00FE6FC0">
      <w:pPr>
        <w:jc w:val="both"/>
        <w:rPr>
          <w:rFonts w:asciiTheme="minorHAnsi" w:hAnsiTheme="minorHAnsi" w:cstheme="minorHAnsi"/>
          <w:color w:val="000000"/>
          <w:sz w:val="22"/>
          <w:szCs w:val="22"/>
        </w:rPr>
      </w:pPr>
    </w:p>
    <w:p w14:paraId="4F68DEB1"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 xml:space="preserve">Skrbnik na strani izvajalca je………………. </w:t>
      </w:r>
    </w:p>
    <w:p w14:paraId="05341AAD" w14:textId="77777777" w:rsidR="00FE6FC0" w:rsidRPr="00A1331E" w:rsidRDefault="00FE6FC0">
      <w:pPr>
        <w:jc w:val="both"/>
        <w:rPr>
          <w:rFonts w:asciiTheme="minorHAnsi" w:hAnsiTheme="minorHAnsi" w:cstheme="minorHAnsi"/>
          <w:color w:val="000000"/>
          <w:sz w:val="22"/>
          <w:szCs w:val="22"/>
        </w:rPr>
      </w:pPr>
    </w:p>
    <w:p w14:paraId="3AF00151" w14:textId="77777777" w:rsidR="00FE6FC0" w:rsidRPr="00A1331E" w:rsidRDefault="00FE6FC0">
      <w:pPr>
        <w:jc w:val="both"/>
        <w:rPr>
          <w:rFonts w:asciiTheme="minorHAnsi" w:hAnsiTheme="minorHAnsi" w:cstheme="minorHAnsi"/>
          <w:color w:val="000000"/>
          <w:sz w:val="22"/>
          <w:szCs w:val="22"/>
        </w:rPr>
      </w:pPr>
    </w:p>
    <w:p w14:paraId="246F492F"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PROTIKORUPCIJSKA KLAVZULA</w:t>
      </w:r>
    </w:p>
    <w:p w14:paraId="5C5751DC"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1CEC5132"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Upoštevaje določbe 14. člena Zakona o integriteti in preprečevanju korupcije (Uradni list RS, št. 69/11 - UPB2) je nična vsaka pogodba, pri kateri kdo v imenu ali na račun druge pogodbene stranke, predstavniku ali posredniku organa ali organizacije iz javnega sektorja obljubi, ponudi ali da kakšno nedovoljeno korist za:</w:t>
      </w:r>
    </w:p>
    <w:p w14:paraId="30F3B0B3"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pridobitev posla</w:t>
      </w:r>
    </w:p>
    <w:p w14:paraId="0FCE8C16"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sklenitev posla pod ugodnejšimi pogoji</w:t>
      </w:r>
    </w:p>
    <w:p w14:paraId="01E0DF4B"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opustitev dolžnega nadzora nad izvajanjem pogodbenih obveznosti ali</w:t>
      </w:r>
    </w:p>
    <w:p w14:paraId="2AE2F5AC" w14:textId="77777777" w:rsidR="00FE6FC0" w:rsidRPr="00A1331E" w:rsidRDefault="00110A18">
      <w:pPr>
        <w:jc w:val="both"/>
        <w:rPr>
          <w:rFonts w:asciiTheme="minorHAnsi" w:hAnsiTheme="minorHAnsi" w:cstheme="minorHAnsi"/>
          <w:bCs/>
          <w:color w:val="000000"/>
          <w:sz w:val="22"/>
          <w:szCs w:val="22"/>
        </w:rPr>
      </w:pPr>
      <w:r w:rsidRPr="00A1331E">
        <w:rPr>
          <w:rFonts w:asciiTheme="minorHAnsi" w:hAnsiTheme="minorHAnsi" w:cstheme="minorHAnsi"/>
          <w:bCs/>
          <w:color w:val="000000"/>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23564A" w14:textId="77777777" w:rsidR="00FE6FC0" w:rsidRPr="00A1331E" w:rsidRDefault="00FE6FC0">
      <w:pPr>
        <w:rPr>
          <w:rFonts w:asciiTheme="minorHAnsi" w:eastAsia="Calibri" w:hAnsiTheme="minorHAnsi" w:cstheme="minorHAnsi"/>
          <w:sz w:val="22"/>
          <w:szCs w:val="22"/>
          <w:lang w:eastAsia="en-US"/>
        </w:rPr>
      </w:pPr>
    </w:p>
    <w:p w14:paraId="61B223C8"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RAZVEZNI POGOJ</w:t>
      </w:r>
    </w:p>
    <w:p w14:paraId="0A1393C4"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 </w:t>
      </w:r>
    </w:p>
    <w:p w14:paraId="7B863EAF"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Ta pogodba je sklenjena pod razveznim pogojem, ki se uresniči v primeru izpolnitve ene od naslednjih okoliščin:</w:t>
      </w:r>
    </w:p>
    <w:p w14:paraId="681FCC70" w14:textId="77777777" w:rsidR="007635E4" w:rsidRPr="00AE4CC8" w:rsidRDefault="007635E4" w:rsidP="007635E4">
      <w:pPr>
        <w:pStyle w:val="Odstavekseznama"/>
        <w:numPr>
          <w:ilvl w:val="0"/>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če bo naročnik seznanjen, da je sodišče s pravnomočno odločitvijo ugotovilo kršitev obveznosti delovne, okoljske ali socialne zakonodaje s strani dobavitelja ali podizvajalca ali </w:t>
      </w:r>
    </w:p>
    <w:p w14:paraId="26F2D11C" w14:textId="77777777" w:rsidR="007635E4" w:rsidRPr="00AE4CC8" w:rsidRDefault="007635E4" w:rsidP="007635E4">
      <w:pPr>
        <w:pStyle w:val="Odstavekseznama"/>
        <w:numPr>
          <w:ilvl w:val="0"/>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4C4CF2A4"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plačilom za delo, </w:t>
      </w:r>
    </w:p>
    <w:p w14:paraId="3F0564C1"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delovnim časom, </w:t>
      </w:r>
    </w:p>
    <w:p w14:paraId="4CF71E86"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počitki, </w:t>
      </w:r>
    </w:p>
    <w:p w14:paraId="3F5ACF6D"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 xml:space="preserve">opravljanjem dela na podlagi pogodb civilnega prava kljub obstoju elementov delovnega razmerja ali </w:t>
      </w:r>
    </w:p>
    <w:p w14:paraId="19D44CC9" w14:textId="77777777" w:rsidR="007635E4" w:rsidRPr="00AE4CC8" w:rsidRDefault="007635E4" w:rsidP="007635E4">
      <w:pPr>
        <w:pStyle w:val="Odstavekseznama"/>
        <w:numPr>
          <w:ilvl w:val="1"/>
          <w:numId w:val="9"/>
        </w:numPr>
        <w:suppressAutoHyphens w:val="0"/>
        <w:spacing w:line="276" w:lineRule="auto"/>
        <w:jc w:val="both"/>
        <w:rPr>
          <w:rFonts w:asciiTheme="minorHAnsi" w:hAnsiTheme="minorHAnsi" w:cstheme="minorHAnsi"/>
          <w:sz w:val="22"/>
          <w:szCs w:val="22"/>
        </w:rPr>
      </w:pPr>
      <w:r w:rsidRPr="00AE4CC8">
        <w:rPr>
          <w:rFonts w:asciiTheme="minorHAnsi" w:hAnsiTheme="minorHAnsi" w:cstheme="minorHAnsi"/>
          <w:sz w:val="22"/>
          <w:szCs w:val="22"/>
        </w:rPr>
        <w:t>v zvezi z zaposlovanjem na črno</w:t>
      </w:r>
    </w:p>
    <w:p w14:paraId="009279BD" w14:textId="77777777" w:rsidR="007635E4" w:rsidRPr="00AE4CC8" w:rsidRDefault="007635E4" w:rsidP="007635E4">
      <w:pPr>
        <w:ind w:left="708" w:firstLine="45"/>
        <w:jc w:val="both"/>
        <w:rPr>
          <w:rFonts w:asciiTheme="minorHAnsi" w:hAnsiTheme="minorHAnsi" w:cstheme="minorHAnsi"/>
          <w:sz w:val="22"/>
          <w:szCs w:val="22"/>
        </w:rPr>
      </w:pPr>
      <w:r w:rsidRPr="00AE4CC8">
        <w:rPr>
          <w:rFonts w:asciiTheme="minorHAnsi" w:hAnsiTheme="minorHAnsi" w:cstheme="minorHAnsi"/>
          <w:sz w:val="22"/>
          <w:szCs w:val="22"/>
        </w:rPr>
        <w:t>in za kateri mu je bila s pravnomočno odločitvijo ali več pravnomočnimi odločitvami izrečena globa za prekršek.</w:t>
      </w:r>
    </w:p>
    <w:p w14:paraId="0E54FC6A"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 xml:space="preserve">V primeru seznanitve naročnika s kršitvijo bo naročnik o tem obvestil dobavitelja v desetih dneh. </w:t>
      </w:r>
    </w:p>
    <w:p w14:paraId="34C0A600" w14:textId="684C6CAF" w:rsidR="007635E4"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w:t>
      </w:r>
      <w:r w:rsidRPr="00AE4CC8">
        <w:rPr>
          <w:rFonts w:asciiTheme="minorHAnsi" w:hAnsiTheme="minorHAnsi" w:cstheme="minorHAnsi"/>
          <w:sz w:val="22"/>
          <w:szCs w:val="22"/>
        </w:rPr>
        <w:lastRenderedPageBreak/>
        <w:t xml:space="preserve">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D77F228" w14:textId="77777777" w:rsidR="007635E4" w:rsidRPr="00AE4CC8" w:rsidRDefault="007635E4" w:rsidP="007635E4">
      <w:pPr>
        <w:jc w:val="both"/>
        <w:rPr>
          <w:rFonts w:asciiTheme="minorHAnsi" w:hAnsiTheme="minorHAnsi" w:cstheme="minorHAnsi"/>
          <w:sz w:val="22"/>
          <w:szCs w:val="22"/>
        </w:rPr>
      </w:pPr>
    </w:p>
    <w:p w14:paraId="5DAD0AEA" w14:textId="77777777" w:rsidR="007635E4"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0B8A0BCF" w14:textId="77777777" w:rsidR="007635E4" w:rsidRPr="00AE4CC8" w:rsidRDefault="007635E4" w:rsidP="007635E4">
      <w:pPr>
        <w:jc w:val="both"/>
        <w:rPr>
          <w:rFonts w:asciiTheme="minorHAnsi" w:hAnsiTheme="minorHAnsi" w:cstheme="minorHAnsi"/>
          <w:sz w:val="22"/>
          <w:szCs w:val="22"/>
        </w:rPr>
      </w:pPr>
    </w:p>
    <w:p w14:paraId="5288A6B2" w14:textId="77777777" w:rsidR="007635E4" w:rsidRPr="00AE4CC8" w:rsidRDefault="007635E4" w:rsidP="007635E4">
      <w:pPr>
        <w:jc w:val="both"/>
        <w:rPr>
          <w:rFonts w:asciiTheme="minorHAnsi" w:hAnsiTheme="minorHAnsi" w:cstheme="minorHAnsi"/>
          <w:sz w:val="22"/>
          <w:szCs w:val="22"/>
        </w:rPr>
      </w:pPr>
      <w:r w:rsidRPr="00AE4CC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F6FE5E3" w14:textId="77777777" w:rsidR="007635E4" w:rsidRPr="00AE4CC8" w:rsidRDefault="007635E4" w:rsidP="007635E4">
      <w:pPr>
        <w:jc w:val="both"/>
        <w:rPr>
          <w:rFonts w:asciiTheme="minorHAnsi" w:hAnsiTheme="minorHAnsi" w:cstheme="minorHAnsi"/>
          <w:sz w:val="22"/>
          <w:szCs w:val="22"/>
        </w:rPr>
      </w:pPr>
    </w:p>
    <w:p w14:paraId="594BAFBE" w14:textId="77777777" w:rsidR="00FE6FC0" w:rsidRPr="00A1331E" w:rsidRDefault="00FE6FC0">
      <w:pPr>
        <w:rPr>
          <w:rFonts w:asciiTheme="minorHAnsi" w:hAnsiTheme="minorHAnsi" w:cstheme="minorHAnsi"/>
          <w:sz w:val="22"/>
          <w:szCs w:val="22"/>
        </w:rPr>
      </w:pPr>
    </w:p>
    <w:p w14:paraId="47A1F2AD" w14:textId="77777777" w:rsidR="00FE6FC0" w:rsidRPr="00A1331E" w:rsidRDefault="00110A18">
      <w:pPr>
        <w:pStyle w:val="Naslov1"/>
        <w:numPr>
          <w:ilvl w:val="0"/>
          <w:numId w:val="2"/>
        </w:numPr>
        <w:jc w:val="left"/>
        <w:rPr>
          <w:rFonts w:asciiTheme="minorHAnsi" w:hAnsiTheme="minorHAnsi" w:cstheme="minorHAnsi"/>
          <w:b w:val="0"/>
          <w:bCs/>
          <w:sz w:val="22"/>
          <w:szCs w:val="22"/>
        </w:rPr>
      </w:pPr>
      <w:r w:rsidRPr="00A1331E">
        <w:rPr>
          <w:rFonts w:asciiTheme="minorHAnsi" w:hAnsiTheme="minorHAnsi" w:cstheme="minorHAnsi"/>
          <w:b w:val="0"/>
          <w:bCs/>
          <w:sz w:val="22"/>
          <w:szCs w:val="22"/>
        </w:rPr>
        <w:t>KONČNE DOLOČBE</w:t>
      </w:r>
    </w:p>
    <w:p w14:paraId="2AE7AAD8" w14:textId="77777777" w:rsidR="00FE6FC0" w:rsidRPr="00A1331E" w:rsidRDefault="00FE6FC0">
      <w:pPr>
        <w:rPr>
          <w:rFonts w:asciiTheme="minorHAnsi" w:hAnsiTheme="minorHAnsi" w:cstheme="minorHAnsi"/>
          <w:b/>
          <w:bCs/>
          <w:sz w:val="22"/>
          <w:szCs w:val="22"/>
        </w:rPr>
      </w:pPr>
    </w:p>
    <w:p w14:paraId="1491EBB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3D0BF397"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tega okvirnega sporazuma.</w:t>
      </w:r>
    </w:p>
    <w:p w14:paraId="0E8CBF3A" w14:textId="77777777" w:rsidR="00FE6FC0" w:rsidRPr="00A1331E" w:rsidRDefault="00FE6FC0">
      <w:pPr>
        <w:jc w:val="both"/>
        <w:rPr>
          <w:rFonts w:asciiTheme="minorHAnsi" w:hAnsiTheme="minorHAnsi" w:cstheme="minorHAnsi"/>
          <w:color w:val="000000"/>
          <w:sz w:val="22"/>
          <w:szCs w:val="22"/>
        </w:rPr>
      </w:pPr>
    </w:p>
    <w:p w14:paraId="4890BF9A"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Skladno z zakonom o varstvu osebnih podatkov 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7413653D" w14:textId="77777777" w:rsidR="00FE6FC0" w:rsidRPr="00A1331E" w:rsidRDefault="00FE6FC0">
      <w:pPr>
        <w:jc w:val="both"/>
        <w:rPr>
          <w:rFonts w:asciiTheme="minorHAnsi" w:eastAsia="Calibri" w:hAnsiTheme="minorHAnsi" w:cstheme="minorHAnsi"/>
          <w:color w:val="000000"/>
          <w:sz w:val="22"/>
          <w:szCs w:val="22"/>
          <w:lang w:eastAsia="en-US"/>
        </w:rPr>
      </w:pPr>
    </w:p>
    <w:p w14:paraId="271FBD6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07B14BEC" w14:textId="77777777" w:rsidR="00FE6FC0" w:rsidRPr="00A1331E" w:rsidRDefault="00110A18">
      <w:pPr>
        <w:jc w:val="both"/>
        <w:rPr>
          <w:rFonts w:asciiTheme="minorHAnsi" w:hAnsiTheme="minorHAnsi" w:cstheme="minorHAnsi"/>
          <w:color w:val="000000"/>
          <w:sz w:val="22"/>
          <w:szCs w:val="22"/>
        </w:rPr>
      </w:pPr>
      <w:r w:rsidRPr="00A1331E">
        <w:rPr>
          <w:rFonts w:asciiTheme="minorHAnsi" w:hAnsiTheme="minorHAnsi" w:cstheme="minorHAnsi"/>
          <w:color w:val="000000"/>
          <w:sz w:val="22"/>
          <w:szCs w:val="22"/>
        </w:rPr>
        <w:t>Izvajalec soglaša, da je bil seznanjen z vsemi potrebnimi podatki za kvalitetno pripravo ponudbe in ne bo mogel naknadno uveljavljati nobenih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37BA3EC1" w14:textId="77777777" w:rsidR="00FE6FC0" w:rsidRPr="00A1331E" w:rsidRDefault="00FE6FC0">
      <w:pPr>
        <w:jc w:val="center"/>
        <w:rPr>
          <w:rFonts w:asciiTheme="minorHAnsi" w:hAnsiTheme="minorHAnsi" w:cstheme="minorHAnsi"/>
          <w:color w:val="000000"/>
          <w:sz w:val="22"/>
          <w:szCs w:val="22"/>
        </w:rPr>
      </w:pPr>
    </w:p>
    <w:p w14:paraId="7F06376B"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2C8904C0" w14:textId="77777777" w:rsidR="00FE6FC0" w:rsidRPr="00A1331E" w:rsidRDefault="00110A18">
      <w:pPr>
        <w:jc w:val="both"/>
        <w:rPr>
          <w:rFonts w:asciiTheme="minorHAnsi" w:eastAsia="Calibri" w:hAnsiTheme="minorHAnsi" w:cstheme="minorHAnsi"/>
          <w:sz w:val="22"/>
          <w:szCs w:val="22"/>
          <w:lang w:eastAsia="en-US"/>
        </w:rPr>
      </w:pPr>
      <w:r w:rsidRPr="00A1331E">
        <w:rPr>
          <w:rFonts w:asciiTheme="minorHAnsi" w:eastAsia="Calibri" w:hAnsiTheme="minorHAnsi" w:cstheme="minorHAnsi"/>
          <w:sz w:val="22"/>
          <w:szCs w:val="22"/>
          <w:lang w:eastAsia="en-US"/>
        </w:rPr>
        <w:t>Morebitne dodatne zahteve naročnika so mogoče samo v dogovoru z izvajalcem in morajo biti sklenjene pisno, v obliki aneksa k pogodbi.</w:t>
      </w:r>
    </w:p>
    <w:p w14:paraId="1F87FD6A" w14:textId="77777777" w:rsidR="00FE6FC0" w:rsidRPr="00A1331E" w:rsidRDefault="00FE6FC0">
      <w:pPr>
        <w:pStyle w:val="Brezrazmikov"/>
        <w:jc w:val="both"/>
        <w:rPr>
          <w:rFonts w:asciiTheme="minorHAnsi" w:eastAsia="Calibri" w:hAnsiTheme="minorHAnsi" w:cstheme="minorHAnsi"/>
          <w:lang w:eastAsia="en-US"/>
        </w:rPr>
      </w:pPr>
    </w:p>
    <w:p w14:paraId="3F117FCF" w14:textId="77777777" w:rsidR="00FE6FC0" w:rsidRPr="00A1331E" w:rsidRDefault="00110A18">
      <w:pPr>
        <w:pStyle w:val="Brezrazmikov"/>
        <w:jc w:val="both"/>
        <w:rPr>
          <w:rFonts w:asciiTheme="minorHAnsi" w:hAnsiTheme="minorHAnsi" w:cstheme="minorHAnsi"/>
        </w:rPr>
      </w:pPr>
      <w:r w:rsidRPr="00A1331E">
        <w:rPr>
          <w:rFonts w:asciiTheme="minorHAnsi" w:hAnsiTheme="minorHAnsi" w:cstheme="minorHAnsi"/>
        </w:rPr>
        <w:t>Če je katerokoli od določil pogodbe ali to postane neveljavno, to ne vpliva na ostala določila pogodbe. Neveljavno določilo se nadomesti z veljavnim, ki mora čim bolj ustrezati namenu, ki ga je želelo doseči neveljavno.</w:t>
      </w:r>
    </w:p>
    <w:p w14:paraId="1D60F9CC" w14:textId="77777777" w:rsidR="00FE6FC0" w:rsidRPr="00A1331E" w:rsidRDefault="00FE6FC0">
      <w:pPr>
        <w:rPr>
          <w:rFonts w:asciiTheme="minorHAnsi" w:eastAsia="Calibri" w:hAnsiTheme="minorHAnsi" w:cstheme="minorHAnsi"/>
          <w:sz w:val="22"/>
          <w:szCs w:val="22"/>
          <w:lang w:eastAsia="en-US"/>
        </w:rPr>
      </w:pPr>
    </w:p>
    <w:p w14:paraId="2C5BD988"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 xml:space="preserve"> člen</w:t>
      </w:r>
    </w:p>
    <w:p w14:paraId="5AB508C0"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 in izvajalec se sporazumeta, da bosta vsa sporna vprašanja reševala sporazumno v duhu dobrih poslovnih običajev.</w:t>
      </w:r>
    </w:p>
    <w:p w14:paraId="6E1D9F7D" w14:textId="77777777" w:rsidR="00FE6FC0" w:rsidRPr="00A1331E" w:rsidRDefault="00FE6FC0">
      <w:pPr>
        <w:jc w:val="both"/>
        <w:rPr>
          <w:rFonts w:asciiTheme="minorHAnsi" w:hAnsiTheme="minorHAnsi" w:cstheme="minorHAnsi"/>
          <w:sz w:val="22"/>
          <w:szCs w:val="22"/>
        </w:rPr>
      </w:pPr>
    </w:p>
    <w:p w14:paraId="017C7447"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lastRenderedPageBreak/>
        <w:t>V primeru, da spora ne rešita sporazumno, je za rešitev spora pristojno stvarno pristojno sodišče po sedežu naročnika.</w:t>
      </w:r>
    </w:p>
    <w:p w14:paraId="003EAA1C" w14:textId="77777777" w:rsidR="00FE6FC0" w:rsidRPr="00A1331E" w:rsidRDefault="00FE6FC0">
      <w:pPr>
        <w:jc w:val="both"/>
        <w:rPr>
          <w:rFonts w:asciiTheme="minorHAnsi" w:hAnsiTheme="minorHAnsi" w:cstheme="minorHAnsi"/>
          <w:sz w:val="22"/>
          <w:szCs w:val="22"/>
        </w:rPr>
      </w:pPr>
    </w:p>
    <w:p w14:paraId="7F109613" w14:textId="77777777" w:rsidR="00FE6FC0" w:rsidRPr="00A1331E" w:rsidRDefault="00110A18">
      <w:pPr>
        <w:numPr>
          <w:ilvl w:val="0"/>
          <w:numId w:val="3"/>
        </w:numPr>
        <w:jc w:val="center"/>
        <w:rPr>
          <w:rFonts w:asciiTheme="minorHAnsi" w:hAnsiTheme="minorHAnsi" w:cstheme="minorHAnsi"/>
          <w:sz w:val="22"/>
          <w:szCs w:val="22"/>
        </w:rPr>
      </w:pPr>
      <w:r w:rsidRPr="00A1331E">
        <w:rPr>
          <w:rFonts w:asciiTheme="minorHAnsi" w:hAnsiTheme="minorHAnsi" w:cstheme="minorHAnsi"/>
          <w:sz w:val="22"/>
          <w:szCs w:val="22"/>
        </w:rPr>
        <w:t>člen</w:t>
      </w:r>
    </w:p>
    <w:p w14:paraId="3A5A4B4E" w14:textId="77777777" w:rsidR="00FE6FC0" w:rsidRPr="00A1331E" w:rsidRDefault="00110A18">
      <w:pPr>
        <w:jc w:val="both"/>
        <w:rPr>
          <w:rFonts w:asciiTheme="minorHAnsi" w:hAnsiTheme="minorHAnsi" w:cstheme="minorHAnsi"/>
          <w:sz w:val="22"/>
          <w:szCs w:val="22"/>
        </w:rPr>
      </w:pPr>
      <w:r w:rsidRPr="00A1331E">
        <w:rPr>
          <w:rFonts w:asciiTheme="minorHAnsi" w:eastAsia="Calibri" w:hAnsiTheme="minorHAnsi" w:cstheme="minorHAnsi"/>
          <w:sz w:val="22"/>
          <w:szCs w:val="22"/>
          <w:lang w:eastAsia="en-US"/>
        </w:rPr>
        <w:t>Pogodba</w:t>
      </w:r>
      <w:r w:rsidRPr="00A1331E">
        <w:rPr>
          <w:rFonts w:asciiTheme="minorHAnsi" w:hAnsiTheme="minorHAnsi" w:cstheme="minorHAnsi"/>
          <w:sz w:val="22"/>
          <w:szCs w:val="22"/>
        </w:rPr>
        <w:t xml:space="preserve"> je sestavljen in podpisan v štirih enakih izvodih, od katerih vsaka stranka prejme po dva izvoda.</w:t>
      </w:r>
    </w:p>
    <w:p w14:paraId="3507CB46" w14:textId="77777777" w:rsidR="00FE6FC0" w:rsidRPr="00A1331E" w:rsidRDefault="00110A18">
      <w:pPr>
        <w:tabs>
          <w:tab w:val="left" w:pos="1050"/>
        </w:tabs>
        <w:jc w:val="both"/>
        <w:rPr>
          <w:rFonts w:asciiTheme="minorHAnsi" w:eastAsia="Calibri" w:hAnsiTheme="minorHAnsi" w:cstheme="minorHAnsi"/>
          <w:sz w:val="22"/>
          <w:szCs w:val="22"/>
          <w:lang w:eastAsia="en-US"/>
        </w:rPr>
      </w:pPr>
      <w:r w:rsidRPr="00A1331E">
        <w:rPr>
          <w:rFonts w:asciiTheme="minorHAnsi" w:eastAsia="Calibri" w:hAnsiTheme="minorHAnsi" w:cstheme="minorHAnsi"/>
          <w:sz w:val="22"/>
          <w:szCs w:val="22"/>
          <w:lang w:eastAsia="en-US"/>
        </w:rPr>
        <w:tab/>
      </w:r>
    </w:p>
    <w:p w14:paraId="070E1167" w14:textId="77777777" w:rsidR="00FE6FC0" w:rsidRPr="00A1331E" w:rsidRDefault="00FE6FC0">
      <w:pPr>
        <w:jc w:val="both"/>
        <w:rPr>
          <w:rFonts w:asciiTheme="minorHAnsi" w:eastAsia="Calibri" w:hAnsiTheme="minorHAnsi" w:cstheme="minorHAnsi"/>
          <w:b/>
          <w:bCs/>
          <w:color w:val="FFFFFF"/>
          <w:sz w:val="22"/>
          <w:szCs w:val="22"/>
          <w:lang w:eastAsia="en-US"/>
        </w:rPr>
      </w:pPr>
    </w:p>
    <w:tbl>
      <w:tblPr>
        <w:tblW w:w="9190" w:type="dxa"/>
        <w:tblLook w:val="04A0" w:firstRow="1" w:lastRow="0" w:firstColumn="1" w:lastColumn="0" w:noHBand="0" w:noVBand="1"/>
      </w:tblPr>
      <w:tblGrid>
        <w:gridCol w:w="4540"/>
        <w:gridCol w:w="4650"/>
      </w:tblGrid>
      <w:tr w:rsidR="00FE6FC0" w:rsidRPr="00A1331E" w14:paraId="1BDF7AF2" w14:textId="77777777">
        <w:trPr>
          <w:trHeight w:val="23"/>
        </w:trPr>
        <w:tc>
          <w:tcPr>
            <w:tcW w:w="4540" w:type="dxa"/>
            <w:shd w:val="clear" w:color="auto" w:fill="auto"/>
          </w:tcPr>
          <w:p w14:paraId="41BE4F2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kraj __</w:t>
            </w:r>
            <w:r w:rsidRPr="00A1331E">
              <w:rPr>
                <w:rFonts w:asciiTheme="minorHAnsi" w:hAnsiTheme="minorHAnsi" w:cstheme="minorHAnsi"/>
                <w:sz w:val="22"/>
                <w:szCs w:val="22"/>
              </w:rPr>
              <w:softHyphen/>
            </w:r>
            <w:r w:rsidRPr="00A1331E">
              <w:rPr>
                <w:rFonts w:asciiTheme="minorHAnsi" w:hAnsiTheme="minorHAnsi" w:cstheme="minorHAnsi"/>
                <w:sz w:val="22"/>
                <w:szCs w:val="22"/>
              </w:rPr>
              <w:softHyphen/>
            </w:r>
            <w:r w:rsidRPr="00A1331E">
              <w:rPr>
                <w:rFonts w:asciiTheme="minorHAnsi" w:hAnsiTheme="minorHAnsi" w:cstheme="minorHAnsi"/>
                <w:sz w:val="22"/>
                <w:szCs w:val="22"/>
              </w:rPr>
              <w:softHyphen/>
              <w:t>______</w:t>
            </w:r>
            <w:r w:rsidRPr="00A1331E">
              <w:rPr>
                <w:rFonts w:asciiTheme="minorHAnsi" w:hAnsiTheme="minorHAnsi" w:cstheme="minorHAnsi"/>
                <w:sz w:val="22"/>
                <w:szCs w:val="22"/>
                <w:u w:val="single"/>
              </w:rPr>
              <w:t xml:space="preserve">    </w:t>
            </w:r>
            <w:r w:rsidRPr="00A1331E">
              <w:rPr>
                <w:rFonts w:asciiTheme="minorHAnsi" w:hAnsiTheme="minorHAnsi" w:cstheme="minorHAnsi"/>
                <w:sz w:val="22"/>
                <w:szCs w:val="22"/>
              </w:rPr>
              <w:t>__, datum__________</w:t>
            </w:r>
          </w:p>
          <w:p w14:paraId="3CEF1728" w14:textId="77777777" w:rsidR="00FE6FC0" w:rsidRPr="00A1331E" w:rsidRDefault="00FE6FC0">
            <w:pPr>
              <w:jc w:val="both"/>
              <w:rPr>
                <w:rFonts w:asciiTheme="minorHAnsi" w:hAnsiTheme="minorHAnsi" w:cstheme="minorHAnsi"/>
                <w:sz w:val="22"/>
                <w:szCs w:val="22"/>
              </w:rPr>
            </w:pPr>
          </w:p>
        </w:tc>
        <w:tc>
          <w:tcPr>
            <w:tcW w:w="4649" w:type="dxa"/>
            <w:shd w:val="clear" w:color="auto" w:fill="auto"/>
          </w:tcPr>
          <w:p w14:paraId="3B5835C5"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kraj, datum _____________</w:t>
            </w:r>
          </w:p>
          <w:p w14:paraId="4213910C" w14:textId="77777777" w:rsidR="00FE6FC0" w:rsidRPr="00A1331E" w:rsidRDefault="00FE6FC0">
            <w:pPr>
              <w:jc w:val="both"/>
              <w:rPr>
                <w:rFonts w:asciiTheme="minorHAnsi" w:hAnsiTheme="minorHAnsi" w:cstheme="minorHAnsi"/>
                <w:sz w:val="22"/>
                <w:szCs w:val="22"/>
              </w:rPr>
            </w:pPr>
          </w:p>
          <w:p w14:paraId="03B041F8" w14:textId="77777777" w:rsidR="00FE6FC0" w:rsidRPr="00A1331E" w:rsidRDefault="00FE6FC0">
            <w:pPr>
              <w:jc w:val="both"/>
              <w:rPr>
                <w:rFonts w:asciiTheme="minorHAnsi" w:hAnsiTheme="minorHAnsi" w:cstheme="minorHAnsi"/>
                <w:sz w:val="22"/>
                <w:szCs w:val="22"/>
              </w:rPr>
            </w:pPr>
          </w:p>
        </w:tc>
      </w:tr>
      <w:tr w:rsidR="00FE6FC0" w:rsidRPr="00A1331E" w14:paraId="387C52BD" w14:textId="77777777">
        <w:trPr>
          <w:trHeight w:val="23"/>
        </w:trPr>
        <w:tc>
          <w:tcPr>
            <w:tcW w:w="4540" w:type="dxa"/>
            <w:shd w:val="clear" w:color="auto" w:fill="auto"/>
          </w:tcPr>
          <w:p w14:paraId="677C6410"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IZVAJALEC:</w:t>
            </w:r>
          </w:p>
        </w:tc>
        <w:tc>
          <w:tcPr>
            <w:tcW w:w="4649" w:type="dxa"/>
            <w:shd w:val="clear" w:color="auto" w:fill="auto"/>
          </w:tcPr>
          <w:p w14:paraId="2A17A4F6" w14:textId="77777777" w:rsidR="00FE6FC0" w:rsidRPr="00A1331E" w:rsidRDefault="00110A18">
            <w:pPr>
              <w:jc w:val="both"/>
              <w:rPr>
                <w:rFonts w:asciiTheme="minorHAnsi" w:hAnsiTheme="minorHAnsi" w:cstheme="minorHAnsi"/>
                <w:sz w:val="22"/>
                <w:szCs w:val="22"/>
              </w:rPr>
            </w:pPr>
            <w:r w:rsidRPr="00A1331E">
              <w:rPr>
                <w:rFonts w:asciiTheme="minorHAnsi" w:hAnsiTheme="minorHAnsi" w:cstheme="minorHAnsi"/>
                <w:sz w:val="22"/>
                <w:szCs w:val="22"/>
              </w:rPr>
              <w:t>NAROČNIK:</w:t>
            </w:r>
          </w:p>
          <w:p w14:paraId="68204177" w14:textId="77777777" w:rsidR="00FE6FC0" w:rsidRPr="00A1331E" w:rsidRDefault="00FE6FC0">
            <w:pPr>
              <w:jc w:val="both"/>
              <w:rPr>
                <w:rFonts w:asciiTheme="minorHAnsi" w:hAnsiTheme="minorHAnsi" w:cstheme="minorHAnsi"/>
                <w:sz w:val="22"/>
                <w:szCs w:val="22"/>
              </w:rPr>
            </w:pPr>
          </w:p>
        </w:tc>
      </w:tr>
    </w:tbl>
    <w:p w14:paraId="147EF4B4" w14:textId="77777777" w:rsidR="00FE6FC0" w:rsidRPr="00A1331E" w:rsidRDefault="00FE6FC0">
      <w:pPr>
        <w:rPr>
          <w:rFonts w:asciiTheme="minorHAnsi" w:hAnsiTheme="minorHAnsi" w:cstheme="minorHAnsi"/>
          <w:sz w:val="22"/>
          <w:szCs w:val="22"/>
        </w:rPr>
      </w:pPr>
    </w:p>
    <w:sectPr w:rsidR="00FE6FC0" w:rsidRPr="00A1331E">
      <w:headerReference w:type="first" r:id="rId7"/>
      <w:footerReference w:type="first" r:id="rId8"/>
      <w:pgSz w:w="11906" w:h="16838"/>
      <w:pgMar w:top="1417" w:right="1417"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113E9" w14:textId="77777777" w:rsidR="007D3544" w:rsidRDefault="007D3544">
      <w:r>
        <w:separator/>
      </w:r>
    </w:p>
  </w:endnote>
  <w:endnote w:type="continuationSeparator" w:id="0">
    <w:p w14:paraId="21F4859C" w14:textId="77777777" w:rsidR="007D3544" w:rsidRDefault="007D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58195"/>
      <w:docPartObj>
        <w:docPartGallery w:val="Page Numbers (Bottom of Page)"/>
        <w:docPartUnique/>
      </w:docPartObj>
    </w:sdtPr>
    <w:sdtEndPr/>
    <w:sdtContent>
      <w:sdt>
        <w:sdtPr>
          <w:id w:val="-1769616900"/>
          <w:docPartObj>
            <w:docPartGallery w:val="Page Numbers (Top of Page)"/>
            <w:docPartUnique/>
          </w:docPartObj>
        </w:sdtPr>
        <w:sdtEndPr/>
        <w:sdtContent>
          <w:p w14:paraId="082959A7" w14:textId="745E458D" w:rsidR="004836EA" w:rsidRDefault="004836EA">
            <w:pPr>
              <w:pStyle w:val="Noga"/>
              <w:jc w:val="right"/>
            </w:pPr>
            <w:r w:rsidRPr="004836EA">
              <w:rPr>
                <w:rFonts w:asciiTheme="minorHAnsi" w:hAnsiTheme="minorHAnsi" w:cstheme="minorHAnsi"/>
                <w:sz w:val="18"/>
                <w:szCs w:val="18"/>
                <w:lang w:val="sl-SI"/>
              </w:rPr>
              <w:t xml:space="preserve">Stran </w:t>
            </w:r>
            <w:r w:rsidRPr="004836EA">
              <w:rPr>
                <w:rFonts w:asciiTheme="minorHAnsi" w:hAnsiTheme="minorHAnsi" w:cstheme="minorHAnsi"/>
                <w:b/>
                <w:bCs/>
                <w:sz w:val="18"/>
                <w:szCs w:val="18"/>
              </w:rPr>
              <w:fldChar w:fldCharType="begin"/>
            </w:r>
            <w:r w:rsidRPr="004836EA">
              <w:rPr>
                <w:rFonts w:asciiTheme="minorHAnsi" w:hAnsiTheme="minorHAnsi" w:cstheme="minorHAnsi"/>
                <w:b/>
                <w:bCs/>
                <w:sz w:val="18"/>
                <w:szCs w:val="18"/>
              </w:rPr>
              <w:instrText>PAGE</w:instrText>
            </w:r>
            <w:r w:rsidRPr="004836EA">
              <w:rPr>
                <w:rFonts w:asciiTheme="minorHAnsi" w:hAnsiTheme="minorHAnsi" w:cstheme="minorHAnsi"/>
                <w:b/>
                <w:bCs/>
                <w:sz w:val="18"/>
                <w:szCs w:val="18"/>
              </w:rPr>
              <w:fldChar w:fldCharType="separate"/>
            </w:r>
            <w:r w:rsidRPr="004836EA">
              <w:rPr>
                <w:rFonts w:asciiTheme="minorHAnsi" w:hAnsiTheme="minorHAnsi" w:cstheme="minorHAnsi"/>
                <w:b/>
                <w:bCs/>
                <w:sz w:val="18"/>
                <w:szCs w:val="18"/>
                <w:lang w:val="sl-SI"/>
              </w:rPr>
              <w:t>2</w:t>
            </w:r>
            <w:r w:rsidRPr="004836EA">
              <w:rPr>
                <w:rFonts w:asciiTheme="minorHAnsi" w:hAnsiTheme="minorHAnsi" w:cstheme="minorHAnsi"/>
                <w:b/>
                <w:bCs/>
                <w:sz w:val="18"/>
                <w:szCs w:val="18"/>
              </w:rPr>
              <w:fldChar w:fldCharType="end"/>
            </w:r>
            <w:r w:rsidRPr="004836EA">
              <w:rPr>
                <w:rFonts w:asciiTheme="minorHAnsi" w:hAnsiTheme="minorHAnsi" w:cstheme="minorHAnsi"/>
                <w:sz w:val="18"/>
                <w:szCs w:val="18"/>
                <w:lang w:val="sl-SI"/>
              </w:rPr>
              <w:t xml:space="preserve"> od </w:t>
            </w:r>
            <w:r w:rsidRPr="004836EA">
              <w:rPr>
                <w:rFonts w:asciiTheme="minorHAnsi" w:hAnsiTheme="minorHAnsi" w:cstheme="minorHAnsi"/>
                <w:b/>
                <w:bCs/>
                <w:sz w:val="18"/>
                <w:szCs w:val="18"/>
              </w:rPr>
              <w:fldChar w:fldCharType="begin"/>
            </w:r>
            <w:r w:rsidRPr="004836EA">
              <w:rPr>
                <w:rFonts w:asciiTheme="minorHAnsi" w:hAnsiTheme="minorHAnsi" w:cstheme="minorHAnsi"/>
                <w:b/>
                <w:bCs/>
                <w:sz w:val="18"/>
                <w:szCs w:val="18"/>
              </w:rPr>
              <w:instrText>NUMPAGES</w:instrText>
            </w:r>
            <w:r w:rsidRPr="004836EA">
              <w:rPr>
                <w:rFonts w:asciiTheme="minorHAnsi" w:hAnsiTheme="minorHAnsi" w:cstheme="minorHAnsi"/>
                <w:b/>
                <w:bCs/>
                <w:sz w:val="18"/>
                <w:szCs w:val="18"/>
              </w:rPr>
              <w:fldChar w:fldCharType="separate"/>
            </w:r>
            <w:r w:rsidRPr="004836EA">
              <w:rPr>
                <w:rFonts w:asciiTheme="minorHAnsi" w:hAnsiTheme="minorHAnsi" w:cstheme="minorHAnsi"/>
                <w:b/>
                <w:bCs/>
                <w:sz w:val="18"/>
                <w:szCs w:val="18"/>
                <w:lang w:val="sl-SI"/>
              </w:rPr>
              <w:t>2</w:t>
            </w:r>
            <w:r w:rsidRPr="004836EA">
              <w:rPr>
                <w:rFonts w:asciiTheme="minorHAnsi" w:hAnsiTheme="minorHAnsi" w:cstheme="minorHAnsi"/>
                <w:b/>
                <w:bCs/>
                <w:sz w:val="18"/>
                <w:szCs w:val="18"/>
              </w:rPr>
              <w:fldChar w:fldCharType="end"/>
            </w:r>
          </w:p>
        </w:sdtContent>
      </w:sdt>
    </w:sdtContent>
  </w:sdt>
  <w:p w14:paraId="4D873FD5" w14:textId="77777777" w:rsidR="00FE6FC0" w:rsidRDefault="00FE6FC0">
    <w:pPr>
      <w:pStyle w:val="Noga"/>
      <w:rPr>
        <w:rFonts w:ascii="Cambria" w:hAnsi="Cambria" w:cs="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9C760" w14:textId="77777777" w:rsidR="007D3544" w:rsidRDefault="007D3544">
      <w:r>
        <w:separator/>
      </w:r>
    </w:p>
  </w:footnote>
  <w:footnote w:type="continuationSeparator" w:id="0">
    <w:p w14:paraId="54ADCBAE" w14:textId="77777777" w:rsidR="007D3544" w:rsidRDefault="007D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ADF9D" w14:textId="2593DF3E" w:rsidR="00FE6FC0" w:rsidRDefault="009B7C80">
    <w:pPr>
      <w:pStyle w:val="Glava"/>
      <w:rPr>
        <w:rFonts w:ascii="Cambria" w:hAnsi="Cambria" w:cs="Cambria"/>
        <w:caps/>
        <w:color w:val="44546A"/>
        <w:sz w:val="24"/>
        <w:szCs w:val="24"/>
      </w:rPr>
    </w:pPr>
    <w:r>
      <w:rPr>
        <w:noProof/>
      </w:rPr>
      <w:drawing>
        <wp:anchor distT="0" distB="0" distL="114300" distR="114300" simplePos="0" relativeHeight="251659264" behindDoc="0" locked="0" layoutInCell="1" allowOverlap="1" wp14:anchorId="34E811A2" wp14:editId="2538919B">
          <wp:simplePos x="0" y="0"/>
          <wp:positionH relativeFrom="margin">
            <wp:align>left</wp:align>
          </wp:positionH>
          <wp:positionV relativeFrom="paragraph">
            <wp:posOffset>-389255</wp:posOffset>
          </wp:positionV>
          <wp:extent cx="6031865" cy="926465"/>
          <wp:effectExtent l="0" t="0" r="6985" b="0"/>
          <wp:wrapNone/>
          <wp:docPr id="134971883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p>
  <w:p w14:paraId="1FD17E1A" w14:textId="77777777" w:rsidR="00FE6FC0" w:rsidRDefault="00FE6FC0">
    <w:pPr>
      <w:pStyle w:val="Glava"/>
      <w:rPr>
        <w:rFonts w:ascii="Cambria" w:hAnsi="Cambria" w:cs="Cambria"/>
        <w:caps/>
        <w:color w:val="44546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E0271"/>
    <w:multiLevelType w:val="multilevel"/>
    <w:tmpl w:val="C62AD4D6"/>
    <w:lvl w:ilvl="0">
      <w:start w:val="1"/>
      <w:numFmt w:val="bullet"/>
      <w:lvlText w:val=""/>
      <w:lvlJc w:val="left"/>
      <w:pPr>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A606403"/>
    <w:multiLevelType w:val="multilevel"/>
    <w:tmpl w:val="324E5E8A"/>
    <w:lvl w:ilvl="0">
      <w:start w:val="1"/>
      <w:numFmt w:val="decimal"/>
      <w:lvlText w:val="%1."/>
      <w:lvlJc w:val="left"/>
      <w:pPr>
        <w:tabs>
          <w:tab w:val="num" w:pos="284"/>
        </w:tabs>
        <w:ind w:left="284" w:firstLine="0"/>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3970ADD"/>
    <w:multiLevelType w:val="multilevel"/>
    <w:tmpl w:val="03F637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1135A73"/>
    <w:multiLevelType w:val="hybridMultilevel"/>
    <w:tmpl w:val="838E677C"/>
    <w:lvl w:ilvl="0" w:tplc="F6DCF9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8E0DC2"/>
    <w:multiLevelType w:val="multilevel"/>
    <w:tmpl w:val="DAD4BA42"/>
    <w:lvl w:ilvl="0">
      <w:start w:val="1"/>
      <w:numFmt w:val="bullet"/>
      <w:lvlText w:val="-"/>
      <w:lvlJc w:val="left"/>
      <w:pPr>
        <w:ind w:left="720" w:hanging="360"/>
      </w:pPr>
      <w:rPr>
        <w:rFonts w:ascii="Times New Roman"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804319E"/>
    <w:multiLevelType w:val="multilevel"/>
    <w:tmpl w:val="8312EABA"/>
    <w:lvl w:ilvl="0">
      <w:start w:val="1"/>
      <w:numFmt w:val="none"/>
      <w:pStyle w:val="Naslov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Naslov9"/>
      <w:suff w:val="nothing"/>
      <w:lvlText w:val=""/>
      <w:lvlJc w:val="left"/>
      <w:pPr>
        <w:ind w:left="0" w:firstLine="0"/>
      </w:p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E85DC3"/>
    <w:multiLevelType w:val="multilevel"/>
    <w:tmpl w:val="95D0D236"/>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102068211">
    <w:abstractNumId w:val="5"/>
  </w:num>
  <w:num w:numId="2" w16cid:durableId="1456826891">
    <w:abstractNumId w:val="2"/>
  </w:num>
  <w:num w:numId="3" w16cid:durableId="35392080">
    <w:abstractNumId w:val="1"/>
  </w:num>
  <w:num w:numId="4" w16cid:durableId="1834301144">
    <w:abstractNumId w:val="0"/>
  </w:num>
  <w:num w:numId="5" w16cid:durableId="1882280286">
    <w:abstractNumId w:val="4"/>
  </w:num>
  <w:num w:numId="6" w16cid:durableId="118228635">
    <w:abstractNumId w:val="7"/>
  </w:num>
  <w:num w:numId="7" w16cid:durableId="1081761007">
    <w:abstractNumId w:val="5"/>
  </w:num>
  <w:num w:numId="8" w16cid:durableId="2092389775">
    <w:abstractNumId w:val="3"/>
  </w:num>
  <w:num w:numId="9" w16cid:durableId="1722170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C0"/>
    <w:rsid w:val="00004985"/>
    <w:rsid w:val="00023946"/>
    <w:rsid w:val="0009655B"/>
    <w:rsid w:val="00110A18"/>
    <w:rsid w:val="0015272F"/>
    <w:rsid w:val="001B26F4"/>
    <w:rsid w:val="002A0285"/>
    <w:rsid w:val="00326811"/>
    <w:rsid w:val="003A429A"/>
    <w:rsid w:val="00466715"/>
    <w:rsid w:val="004836EA"/>
    <w:rsid w:val="004B41CB"/>
    <w:rsid w:val="00675946"/>
    <w:rsid w:val="007635E4"/>
    <w:rsid w:val="007D3544"/>
    <w:rsid w:val="007E6B57"/>
    <w:rsid w:val="0084102B"/>
    <w:rsid w:val="008731DB"/>
    <w:rsid w:val="009B7C80"/>
    <w:rsid w:val="00A1331E"/>
    <w:rsid w:val="00A31FB8"/>
    <w:rsid w:val="00CA243A"/>
    <w:rsid w:val="00CA33CD"/>
    <w:rsid w:val="00CE095A"/>
    <w:rsid w:val="00D64C73"/>
    <w:rsid w:val="00DD04DA"/>
    <w:rsid w:val="00E956AE"/>
    <w:rsid w:val="00F13227"/>
    <w:rsid w:val="00F36594"/>
    <w:rsid w:val="00FE6FC0"/>
    <w:rsid w:val="00FF49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27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0"/>
      <w:szCs w:val="20"/>
      <w:lang w:bidi="ar-SA"/>
    </w:rPr>
  </w:style>
  <w:style w:type="paragraph" w:styleId="Naslov1">
    <w:name w:val="heading 1"/>
    <w:basedOn w:val="Navaden"/>
    <w:next w:val="Navaden"/>
    <w:uiPriority w:val="9"/>
    <w:qFormat/>
    <w:pPr>
      <w:keepNext/>
      <w:numPr>
        <w:numId w:val="1"/>
      </w:numPr>
      <w:jc w:val="center"/>
      <w:outlineLvl w:val="0"/>
    </w:pPr>
    <w:rPr>
      <w:b/>
      <w:sz w:val="24"/>
    </w:rPr>
  </w:style>
  <w:style w:type="paragraph" w:styleId="Naslov9">
    <w:name w:val="heading 9"/>
    <w:basedOn w:val="Navaden"/>
    <w:next w:val="Navaden"/>
    <w:qFormat/>
    <w:pPr>
      <w:numPr>
        <w:ilvl w:val="8"/>
        <w:numId w:val="1"/>
      </w:numPr>
      <w:spacing w:before="240" w:after="60"/>
      <w:outlineLvl w:val="8"/>
    </w:pPr>
    <w:rPr>
      <w:rFonts w:ascii="Calibri Light" w:hAnsi="Calibri Light"/>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4"/>
      <w:szCs w:val="24"/>
    </w:rPr>
  </w:style>
  <w:style w:type="character" w:customStyle="1" w:styleId="WW8Num3z0">
    <w:name w:val="WW8Num3z0"/>
    <w:qFormat/>
    <w:rPr>
      <w:rFonts w:ascii="Symbol" w:hAnsi="Symbol" w:cs="Symbol"/>
      <w:sz w:val="24"/>
      <w:szCs w:val="24"/>
    </w:rPr>
  </w:style>
  <w:style w:type="character" w:customStyle="1" w:styleId="WW8Num4z0">
    <w:name w:val="WW8Num4z0"/>
    <w:qFormat/>
    <w:rPr>
      <w:rFonts w:ascii="Times New Roman" w:hAnsi="Times New Roman" w:cs="Times New Roman"/>
      <w:color w:val="000000"/>
      <w:sz w:val="24"/>
      <w:szCs w:val="24"/>
    </w:rPr>
  </w:style>
  <w:style w:type="character" w:customStyle="1" w:styleId="WW8Num5z0">
    <w:name w:val="WW8Num5z0"/>
    <w:qFormat/>
    <w:rPr>
      <w:rFonts w:ascii="Calibri" w:hAnsi="Calibri"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color w:val="000000"/>
      <w:sz w:val="24"/>
      <w:szCs w:val="24"/>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Calibri"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alibri" w:eastAsia="Calibri" w:hAnsi="Calibri"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Naslov1Znak">
    <w:name w:val="Naslov 1 Znak"/>
    <w:qFormat/>
    <w:rPr>
      <w:rFonts w:ascii="Times New Roman" w:eastAsia="Times New Roman" w:hAnsi="Times New Roman" w:cs="Times New Roman"/>
      <w:b/>
      <w:sz w:val="24"/>
      <w:szCs w:val="20"/>
    </w:rPr>
  </w:style>
  <w:style w:type="character" w:customStyle="1" w:styleId="TelobesedilaZnak">
    <w:name w:val="Telo besedila Znak"/>
    <w:qFormat/>
    <w:rPr>
      <w:rFonts w:ascii="Times New Roman" w:eastAsia="Times New Roman" w:hAnsi="Times New Roman" w:cs="Times New Roman"/>
      <w:sz w:val="24"/>
      <w:szCs w:val="20"/>
    </w:rPr>
  </w:style>
  <w:style w:type="character" w:customStyle="1" w:styleId="GlavaZnak">
    <w:name w:val="Glava Znak"/>
    <w:qFormat/>
    <w:rPr>
      <w:rFonts w:ascii="Times New Roman" w:eastAsia="Times New Roman" w:hAnsi="Times New Roman" w:cs="Times New Roman"/>
      <w:sz w:val="20"/>
      <w:szCs w:val="20"/>
      <w:lang w:val="en-GB"/>
    </w:rPr>
  </w:style>
  <w:style w:type="character" w:customStyle="1" w:styleId="NogaZnak">
    <w:name w:val="Noga Znak"/>
    <w:uiPriority w:val="99"/>
    <w:qFormat/>
    <w:rPr>
      <w:rFonts w:ascii="Times New Roman" w:eastAsia="Times New Roman" w:hAnsi="Times New Roman" w:cs="Times New Roman"/>
      <w:sz w:val="20"/>
      <w:szCs w:val="20"/>
      <w:lang w:val="en-GB"/>
    </w:rPr>
  </w:style>
  <w:style w:type="character" w:customStyle="1" w:styleId="BesedilooblakaZnak">
    <w:name w:val="Besedilo oblačka Znak"/>
    <w:qFormat/>
    <w:rPr>
      <w:rFonts w:ascii="Tahoma" w:eastAsia="Times New Roman" w:hAnsi="Tahoma" w:cs="Tahoma"/>
      <w:sz w:val="16"/>
      <w:szCs w:val="16"/>
      <w:lang w:val="en-GB"/>
    </w:rPr>
  </w:style>
  <w:style w:type="character" w:customStyle="1" w:styleId="ZgradbadokumentaZnak">
    <w:name w:val="Zgradba dokumenta Znak"/>
    <w:qFormat/>
    <w:rPr>
      <w:rFonts w:ascii="Tahoma" w:eastAsia="Times New Roman" w:hAnsi="Tahoma" w:cs="Tahoma"/>
      <w:sz w:val="16"/>
      <w:szCs w:val="16"/>
    </w:rPr>
  </w:style>
  <w:style w:type="character" w:customStyle="1" w:styleId="Naslov9Znak">
    <w:name w:val="Naslov 9 Znak"/>
    <w:qFormat/>
    <w:rPr>
      <w:rFonts w:ascii="Calibri Light" w:eastAsia="Times New Roman" w:hAnsi="Calibri Light" w:cs="Times New Roman"/>
      <w:sz w:val="22"/>
      <w:szCs w:val="22"/>
    </w:rPr>
  </w:style>
  <w:style w:type="character" w:customStyle="1" w:styleId="BrezrazmikovZnak">
    <w:name w:val="Brez razmikov Znak"/>
    <w:qFormat/>
    <w:rPr>
      <w:rFonts w:eastAsia="Times New Roman"/>
      <w:sz w:val="22"/>
      <w:szCs w:val="22"/>
    </w:rPr>
  </w:style>
  <w:style w:type="character" w:customStyle="1" w:styleId="Spletnapovezava">
    <w:name w:val="Spletna povezava"/>
    <w:rPr>
      <w:color w:val="0000FF"/>
      <w:u w:val="single"/>
    </w:rPr>
  </w:style>
  <w:style w:type="character" w:customStyle="1" w:styleId="ListLabel1">
    <w:name w:val="ListLabel 1"/>
    <w:qFormat/>
    <w:rPr>
      <w:rFonts w:ascii="Times New Roman" w:hAnsi="Times New Roman"/>
      <w:sz w:val="24"/>
      <w:szCs w:val="24"/>
    </w:rPr>
  </w:style>
  <w:style w:type="character" w:customStyle="1" w:styleId="ListLabel2">
    <w:name w:val="ListLabel 2"/>
    <w:qFormat/>
    <w:rPr>
      <w:rFonts w:cs="Symbol"/>
      <w:sz w:val="24"/>
      <w:szCs w:val="24"/>
    </w:rPr>
  </w:style>
  <w:style w:type="character" w:customStyle="1" w:styleId="ListLabel3">
    <w:name w:val="ListLabel 3"/>
    <w:qFormat/>
    <w:rPr>
      <w:rFonts w:ascii="Times New Roman" w:hAnsi="Times New Roman" w:cs="Times New Roman"/>
      <w:color w:val="000000"/>
      <w:sz w:val="24"/>
      <w:szCs w:val="24"/>
    </w:rPr>
  </w:style>
  <w:style w:type="character" w:customStyle="1" w:styleId="ListLabel4">
    <w:name w:val="ListLabel 4"/>
    <w:qFormat/>
    <w:rPr>
      <w:rFonts w:cs="Times New Roman"/>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paragraph" w:styleId="Naslov">
    <w:name w:val="Title"/>
    <w:basedOn w:val="Navaden"/>
    <w:next w:val="Telobesedila"/>
    <w:uiPriority w:val="10"/>
    <w:qFormat/>
    <w:pPr>
      <w:keepNext/>
      <w:spacing w:before="240" w:after="120"/>
    </w:pPr>
    <w:rPr>
      <w:rFonts w:ascii="Liberation Sans;Arial" w:eastAsia="Microsoft YaHei" w:hAnsi="Liberation Sans;Arial" w:cs="Arial"/>
      <w:sz w:val="28"/>
      <w:szCs w:val="28"/>
    </w:rPr>
  </w:style>
  <w:style w:type="paragraph" w:styleId="Telobesedila">
    <w:name w:val="Body Text"/>
    <w:basedOn w:val="Navaden"/>
    <w:pPr>
      <w:jc w:val="both"/>
    </w:pPr>
    <w:rPr>
      <w:sz w:val="24"/>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rPr>
      <w:lang w:val="en-GB"/>
    </w:rPr>
  </w:style>
  <w:style w:type="paragraph" w:styleId="Noga">
    <w:name w:val="footer"/>
    <w:basedOn w:val="Navaden"/>
    <w:uiPriority w:val="99"/>
    <w:rPr>
      <w:lang w:val="en-GB"/>
    </w:rPr>
  </w:style>
  <w:style w:type="paragraph" w:styleId="Besedilooblaka">
    <w:name w:val="Balloon Text"/>
    <w:basedOn w:val="Navaden"/>
    <w:qFormat/>
    <w:rPr>
      <w:rFonts w:ascii="Tahoma" w:hAnsi="Tahoma" w:cs="Tahoma"/>
      <w:sz w:val="16"/>
      <w:szCs w:val="16"/>
      <w:lang w:val="en-GB"/>
    </w:rPr>
  </w:style>
  <w:style w:type="paragraph" w:styleId="Zgradbadokumenta">
    <w:name w:val="Document Map"/>
    <w:basedOn w:val="Navaden"/>
    <w:qFormat/>
    <w:rPr>
      <w:rFonts w:ascii="Tahoma" w:hAnsi="Tahoma" w:cs="Tahoma"/>
      <w:sz w:val="16"/>
      <w:szCs w:val="16"/>
    </w:rPr>
  </w:style>
  <w:style w:type="paragraph" w:styleId="Navadensplet">
    <w:name w:val="Normal (Web)"/>
    <w:basedOn w:val="Navaden"/>
    <w:qFormat/>
    <w:rPr>
      <w:rFonts w:ascii="Verdana" w:hAnsi="Verdana" w:cs="Verdana"/>
      <w:color w:val="666666"/>
      <w:sz w:val="16"/>
      <w:szCs w:val="16"/>
    </w:rPr>
  </w:style>
  <w:style w:type="paragraph" w:styleId="Brezrazmikov">
    <w:name w:val="No Spacing"/>
    <w:qFormat/>
    <w:pPr>
      <w:suppressAutoHyphens/>
    </w:pPr>
    <w:rPr>
      <w:rFonts w:ascii="Calibri" w:eastAsia="Times New Roman" w:hAnsi="Calibri" w:cs="Times New Roman"/>
      <w:sz w:val="22"/>
      <w:szCs w:val="22"/>
      <w:lang w:bidi="ar-SA"/>
    </w:rPr>
  </w:style>
  <w:style w:type="paragraph" w:styleId="Odstavekseznama">
    <w:name w:val="List Paragraph"/>
    <w:basedOn w:val="Navaden"/>
    <w:link w:val="OdstavekseznamaZnak"/>
    <w:uiPriority w:val="34"/>
    <w:qFormat/>
    <w:pPr>
      <w:ind w:left="720"/>
      <w:contextualSpacing/>
    </w:pPr>
    <w:rPr>
      <w:sz w:val="24"/>
      <w:szCs w:val="24"/>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character" w:customStyle="1" w:styleId="OdstavekseznamaZnak">
    <w:name w:val="Odstavek seznama Znak"/>
    <w:link w:val="Odstavekseznama"/>
    <w:uiPriority w:val="34"/>
    <w:locked/>
    <w:rsid w:val="007635E4"/>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2259</Words>
  <Characters>12882</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2022-12-01T09:50:00Z</dcterms:created>
  <dcterms:modified xsi:type="dcterms:W3CDTF">2024-10-22T04:41:00Z</dcterms:modified>
  <dc:language/>
</cp:coreProperties>
</file>